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3B4AE7A8"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w:t>
      </w:r>
      <w:r w:rsidR="00A37BA7">
        <w:rPr>
          <w:rFonts w:asciiTheme="majorHAnsi" w:hAnsiTheme="majorHAnsi" w:cstheme="majorHAnsi"/>
          <w:b/>
        </w:rPr>
        <w:t>94</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C216EC" w:rsidRPr="00C216EC">
        <w:rPr>
          <w:rFonts w:asciiTheme="majorHAnsi" w:hAnsiTheme="majorHAnsi" w:cstheme="majorHAnsi"/>
          <w:b/>
        </w:rPr>
        <w:t>R1-1811107</w:t>
      </w:r>
    </w:p>
    <w:p w14:paraId="5FA654BF" w14:textId="77777777" w:rsidR="0024725A" w:rsidRPr="00A81622" w:rsidRDefault="0024725A" w:rsidP="0024725A">
      <w:pPr>
        <w:rPr>
          <w:rFonts w:asciiTheme="majorHAnsi" w:eastAsia="MS Mincho" w:hAnsiTheme="majorHAnsi" w:cstheme="majorHAnsi"/>
          <w:b/>
          <w:bCs/>
          <w:sz w:val="28"/>
        </w:rPr>
      </w:pPr>
      <w:r>
        <w:rPr>
          <w:rFonts w:asciiTheme="majorHAnsi" w:hAnsiTheme="majorHAnsi" w:cstheme="majorHAnsi"/>
          <w:b/>
        </w:rPr>
        <w:t>Chengdu, China, 8</w:t>
      </w:r>
      <w:r w:rsidRPr="0035261C">
        <w:rPr>
          <w:rFonts w:asciiTheme="majorHAnsi" w:hAnsiTheme="majorHAnsi" w:cstheme="majorHAnsi"/>
          <w:b/>
          <w:vertAlign w:val="superscript"/>
        </w:rPr>
        <w:t>th</w:t>
      </w:r>
      <w:r>
        <w:rPr>
          <w:rFonts w:asciiTheme="majorHAnsi" w:hAnsiTheme="majorHAnsi" w:cstheme="majorHAnsi"/>
          <w:b/>
        </w:rPr>
        <w:t>-12</w:t>
      </w:r>
      <w:r w:rsidRPr="0035261C">
        <w:rPr>
          <w:rFonts w:asciiTheme="majorHAnsi" w:hAnsiTheme="majorHAnsi" w:cstheme="majorHAnsi"/>
          <w:b/>
          <w:vertAlign w:val="superscript"/>
        </w:rPr>
        <w:t>th</w:t>
      </w:r>
      <w:r>
        <w:rPr>
          <w:rFonts w:asciiTheme="majorHAnsi" w:hAnsiTheme="majorHAnsi" w:cstheme="majorHAnsi"/>
          <w:b/>
        </w:rPr>
        <w:t xml:space="preserve"> October</w:t>
      </w:r>
      <w:r w:rsidRPr="00137661">
        <w:rPr>
          <w:rFonts w:asciiTheme="majorHAnsi" w:hAnsiTheme="majorHAnsi" w:cstheme="majorHAnsi"/>
          <w:b/>
        </w:rPr>
        <w:t>,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125F0C9E"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481BF6">
        <w:rPr>
          <w:rFonts w:asciiTheme="majorHAnsi" w:eastAsia="MS Gothic" w:hAnsiTheme="majorHAnsi" w:cstheme="majorHAnsi"/>
          <w:noProof w:val="0"/>
          <w:sz w:val="24"/>
        </w:rPr>
        <w:t xml:space="preserve">On </w:t>
      </w:r>
      <w:r w:rsidR="00C216EC">
        <w:rPr>
          <w:rFonts w:asciiTheme="majorHAnsi" w:eastAsia="MS Gothic" w:hAnsiTheme="majorHAnsi" w:cstheme="majorHAnsi"/>
          <w:noProof w:val="0"/>
          <w:sz w:val="24"/>
        </w:rPr>
        <w:t>PDCCH enhancements</w:t>
      </w:r>
      <w:r w:rsidR="00481BF6">
        <w:rPr>
          <w:rFonts w:asciiTheme="majorHAnsi" w:eastAsia="MS Gothic" w:hAnsiTheme="majorHAnsi" w:cstheme="majorHAnsi"/>
          <w:noProof w:val="0"/>
          <w:sz w:val="24"/>
        </w:rPr>
        <w:t xml:space="preserve"> for URLLC</w:t>
      </w:r>
    </w:p>
    <w:p w14:paraId="038D1845" w14:textId="7418766B"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C216EC">
        <w:rPr>
          <w:rFonts w:asciiTheme="majorHAnsi" w:eastAsia="MS Gothic" w:hAnsiTheme="majorHAnsi" w:cstheme="majorHAnsi"/>
          <w:noProof w:val="0"/>
          <w:sz w:val="24"/>
        </w:rPr>
        <w:t>7.2.6.2</w:t>
      </w:r>
      <w:r w:rsidR="00481BF6">
        <w:rPr>
          <w:rFonts w:asciiTheme="majorHAnsi" w:eastAsia="MS Gothic" w:hAnsiTheme="majorHAnsi" w:cstheme="majorHAnsi"/>
          <w:noProof w:val="0"/>
          <w:sz w:val="24"/>
        </w:rPr>
        <w:t xml:space="preserve"> </w:t>
      </w:r>
      <w:r w:rsidR="00481BF6">
        <w:rPr>
          <w:rFonts w:asciiTheme="majorHAnsi" w:eastAsia="MS Gothic" w:hAnsiTheme="majorHAnsi" w:cstheme="majorHAnsi"/>
          <w:noProof w:val="0"/>
          <w:sz w:val="24"/>
        </w:rPr>
        <w:tab/>
        <w:t>Layer 1 enhancements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Pr="00FA4963" w:rsidRDefault="00DD4444" w:rsidP="00A81622">
      <w:pPr>
        <w:pStyle w:val="Titre1"/>
      </w:pPr>
      <w:bookmarkStart w:id="0" w:name="_Ref525839402"/>
      <w:r w:rsidRPr="00FA4963">
        <w:t>Introduction</w:t>
      </w:r>
      <w:bookmarkEnd w:id="0"/>
    </w:p>
    <w:p w14:paraId="5DCD2587" w14:textId="1E3ECBD3" w:rsidR="00A81622" w:rsidRDefault="005B2A88" w:rsidP="000C54BC">
      <w:r>
        <w:t xml:space="preserve">To enhance the basic support of URLLC already offered in Rel.15 NR, several use cases were defined in Rel.16 such as factory automation, transport industry or electrical power distribution. A new SI </w:t>
      </w:r>
      <w:r w:rsidRPr="005B2A88">
        <w:t>on Physical Layer Enhancements for NR URLLC</w:t>
      </w:r>
      <w:r>
        <w:t xml:space="preserve"> has been approved at RAN#80 </w:t>
      </w:r>
      <w:r>
        <w:fldChar w:fldCharType="begin"/>
      </w:r>
      <w:r>
        <w:instrText xml:space="preserve"> REF _Ref520130342 \r \h </w:instrText>
      </w:r>
      <w:r>
        <w:fldChar w:fldCharType="separate"/>
      </w:r>
      <w:r>
        <w:t>[1]</w:t>
      </w:r>
      <w:r>
        <w:fldChar w:fldCharType="end"/>
      </w:r>
      <w:r>
        <w:t>, with the objectives of further improving the reliability and latency, enhancing</w:t>
      </w:r>
      <w:r w:rsidRPr="0007292F">
        <w:t xml:space="preserve"> multiplexing considering different latency and reliability requirements</w:t>
      </w:r>
      <w:r>
        <w:t xml:space="preserve"> and enhancing grant-free transmission. </w:t>
      </w:r>
    </w:p>
    <w:p w14:paraId="6A1E1C84" w14:textId="3DB17906" w:rsidR="005B2A88" w:rsidRDefault="005B2A88" w:rsidP="000C54BC">
      <w:pPr>
        <w:rPr>
          <w:bCs/>
        </w:rPr>
      </w:pPr>
      <w:r>
        <w:t xml:space="preserve">One of the identified L1 methods for improving the reliability/latency consists in PDCCH enhancements, such as the introduction of </w:t>
      </w:r>
      <w:r>
        <w:rPr>
          <w:bCs/>
        </w:rPr>
        <w:t>a c</w:t>
      </w:r>
      <w:r w:rsidRPr="0007292F">
        <w:rPr>
          <w:bCs/>
        </w:rPr>
        <w:t>ompact DCI, PDCCH repetition</w:t>
      </w:r>
      <w:r>
        <w:rPr>
          <w:bCs/>
        </w:rPr>
        <w:t>s</w:t>
      </w:r>
      <w:r w:rsidRPr="0007292F">
        <w:rPr>
          <w:bCs/>
        </w:rPr>
        <w:t xml:space="preserve">, </w:t>
      </w:r>
      <w:r>
        <w:rPr>
          <w:bCs/>
        </w:rPr>
        <w:t xml:space="preserve">or </w:t>
      </w:r>
      <w:r w:rsidRPr="0007292F">
        <w:rPr>
          <w:bCs/>
        </w:rPr>
        <w:t>increased PDCCH monitoring capability</w:t>
      </w:r>
      <w:r>
        <w:rPr>
          <w:bCs/>
        </w:rPr>
        <w:t>.</w:t>
      </w:r>
    </w:p>
    <w:p w14:paraId="0A28359F" w14:textId="319049E2" w:rsidR="000C54BC" w:rsidRDefault="00DF4E70" w:rsidP="000C54BC">
      <w:r>
        <w:t>The opportunity</w:t>
      </w:r>
      <w:r w:rsidR="005556E7">
        <w:t xml:space="preserve"> of introducing a new DCI format</w:t>
      </w:r>
      <w:r>
        <w:t xml:space="preserve"> was already discussed in Rel. 15. In RAN1#92b </w:t>
      </w:r>
      <w:r>
        <w:fldChar w:fldCharType="begin"/>
      </w:r>
      <w:r>
        <w:instrText xml:space="preserve"> REF _Ref510646059 \r \h </w:instrText>
      </w:r>
      <w:r>
        <w:fldChar w:fldCharType="separate"/>
      </w:r>
      <w:r>
        <w:t>[2]</w:t>
      </w:r>
      <w:r>
        <w:fldChar w:fldCharType="end"/>
      </w:r>
      <w:r>
        <w:t>, it was concluded that:</w:t>
      </w:r>
    </w:p>
    <w:p w14:paraId="34877861" w14:textId="77777777" w:rsidR="000C54BC" w:rsidRPr="00DF4E70" w:rsidRDefault="000C54BC" w:rsidP="000C54BC">
      <w:pPr>
        <w:numPr>
          <w:ilvl w:val="0"/>
          <w:numId w:val="15"/>
        </w:numPr>
        <w:spacing w:after="0"/>
        <w:jc w:val="left"/>
        <w:rPr>
          <w:i/>
          <w:szCs w:val="20"/>
        </w:rPr>
      </w:pPr>
      <w:r w:rsidRPr="00DF4E70">
        <w:rPr>
          <w:i/>
          <w:szCs w:val="20"/>
        </w:rPr>
        <w:t>There is no consensus in Rel-15 to support:</w:t>
      </w:r>
    </w:p>
    <w:p w14:paraId="4C21ECD7" w14:textId="77777777" w:rsidR="000C54BC" w:rsidRPr="00DF4E70" w:rsidRDefault="000C54BC" w:rsidP="000C54BC">
      <w:pPr>
        <w:numPr>
          <w:ilvl w:val="1"/>
          <w:numId w:val="15"/>
        </w:numPr>
        <w:spacing w:after="0"/>
        <w:jc w:val="left"/>
        <w:rPr>
          <w:i/>
          <w:szCs w:val="20"/>
        </w:rPr>
      </w:pPr>
      <w:r w:rsidRPr="00DF4E70">
        <w:rPr>
          <w:i/>
          <w:szCs w:val="20"/>
        </w:rPr>
        <w:t xml:space="preserve">Defining a new DCI format(s) that has a smaller DCI payload size than DCI format 0-0 and DCI format 1-0 unicast data, and/or </w:t>
      </w:r>
    </w:p>
    <w:p w14:paraId="4C87D882" w14:textId="77777777" w:rsidR="000C54BC" w:rsidRPr="00DF4E70" w:rsidRDefault="000C54BC" w:rsidP="000C54BC">
      <w:pPr>
        <w:numPr>
          <w:ilvl w:val="1"/>
          <w:numId w:val="15"/>
        </w:numPr>
        <w:spacing w:after="0"/>
        <w:jc w:val="left"/>
        <w:rPr>
          <w:i/>
          <w:szCs w:val="20"/>
        </w:rPr>
      </w:pPr>
      <w:r w:rsidRPr="00DF4E70">
        <w:rPr>
          <w:i/>
          <w:szCs w:val="20"/>
        </w:rPr>
        <w:t>For a given carrier, PDCCH repetitions over same or multiple PDCCH monitoring occasion(s) of the same or multiple CORESET and search space</w:t>
      </w:r>
    </w:p>
    <w:p w14:paraId="08A12DC8" w14:textId="77777777" w:rsidR="000E247F" w:rsidRDefault="000E247F" w:rsidP="00FA4963"/>
    <w:p w14:paraId="3ABD2958" w14:textId="4E1D6019" w:rsidR="00DF4E70" w:rsidRDefault="00CC1444" w:rsidP="00FA4963">
      <w:r>
        <w:t xml:space="preserve">At the last RAN1#94 meeting </w:t>
      </w:r>
      <w:r w:rsidR="00FA4963">
        <w:fldChar w:fldCharType="begin"/>
      </w:r>
      <w:r w:rsidR="00FA4963">
        <w:instrText xml:space="preserve"> REF _Ref520197980 \r \h  \* MERGEFORMAT </w:instrText>
      </w:r>
      <w:r w:rsidR="00FA4963">
        <w:fldChar w:fldCharType="separate"/>
      </w:r>
      <w:r w:rsidR="00FA4963">
        <w:t>[4]</w:t>
      </w:r>
      <w:r w:rsidR="00FA4963">
        <w:fldChar w:fldCharType="end"/>
      </w:r>
      <w:r w:rsidR="00FA4963">
        <w:t>, it was decided to:</w:t>
      </w:r>
    </w:p>
    <w:p w14:paraId="13BBDC62" w14:textId="77777777" w:rsidR="00FA4963" w:rsidRPr="00FA4963" w:rsidRDefault="00FA4963" w:rsidP="00FA4963">
      <w:pPr>
        <w:pStyle w:val="Paragraphedeliste"/>
        <w:numPr>
          <w:ilvl w:val="0"/>
          <w:numId w:val="17"/>
        </w:numPr>
        <w:ind w:leftChars="0"/>
        <w:rPr>
          <w:b/>
          <w:i/>
          <w:kern w:val="2"/>
          <w:szCs w:val="20"/>
          <w:lang w:eastAsia="zh-CN"/>
        </w:rPr>
      </w:pPr>
      <w:r w:rsidRPr="00FA4963">
        <w:rPr>
          <w:i/>
          <w:kern w:val="2"/>
          <w:szCs w:val="20"/>
          <w:lang w:eastAsia="zh-CN"/>
        </w:rPr>
        <w:t>Further evaluate the potential PDCCH enhancements for NR Rel-16 URLLC.</w:t>
      </w:r>
    </w:p>
    <w:p w14:paraId="290255D3"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 xml:space="preserve">Further evaluate PDCCH reliability </w:t>
      </w:r>
    </w:p>
    <w:p w14:paraId="59A3384C"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 xml:space="preserve">Further evaluate PDCCH blocking </w:t>
      </w:r>
    </w:p>
    <w:p w14:paraId="65B3A1BC" w14:textId="77777777" w:rsidR="00FA4963" w:rsidRPr="00FA4963" w:rsidRDefault="00FA4963" w:rsidP="00FA4963">
      <w:pPr>
        <w:numPr>
          <w:ilvl w:val="1"/>
          <w:numId w:val="18"/>
        </w:numPr>
        <w:autoSpaceDE w:val="0"/>
        <w:autoSpaceDN w:val="0"/>
        <w:adjustRightInd w:val="0"/>
        <w:snapToGrid w:val="0"/>
        <w:spacing w:after="0"/>
        <w:rPr>
          <w:i/>
          <w:szCs w:val="20"/>
          <w:lang w:eastAsia="x-none"/>
        </w:rPr>
      </w:pPr>
      <w:r w:rsidRPr="00FA4963">
        <w:rPr>
          <w:i/>
          <w:kern w:val="2"/>
          <w:szCs w:val="20"/>
          <w:lang w:eastAsia="zh-CN"/>
        </w:rPr>
        <w:t xml:space="preserve">Companies describe the resource utilization </w:t>
      </w:r>
    </w:p>
    <w:p w14:paraId="3750993E"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Complexity should be considered</w:t>
      </w:r>
    </w:p>
    <w:p w14:paraId="2A13A13D"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Latency of the enhancement(s) should be considered</w:t>
      </w:r>
    </w:p>
    <w:p w14:paraId="6392D9D6" w14:textId="77777777" w:rsidR="00FA4963" w:rsidRDefault="00FA4963" w:rsidP="00A81622">
      <w:pPr>
        <w:pBdr>
          <w:bottom w:val="single" w:sz="12" w:space="1" w:color="auto"/>
        </w:pBdr>
        <w:rPr>
          <w:bCs/>
        </w:rPr>
      </w:pPr>
    </w:p>
    <w:p w14:paraId="770609C3" w14:textId="64223077" w:rsidR="005B2A88" w:rsidRDefault="005B2A88" w:rsidP="00A81622">
      <w:pPr>
        <w:pBdr>
          <w:bottom w:val="single" w:sz="12" w:space="1" w:color="auto"/>
        </w:pBdr>
      </w:pPr>
      <w:r>
        <w:rPr>
          <w:bCs/>
        </w:rPr>
        <w:t>The current contribution gives our views on the introduction of a new compact DCI format for NR URLLC.</w:t>
      </w:r>
      <w:r w:rsidR="00CC1444">
        <w:rPr>
          <w:bCs/>
        </w:rPr>
        <w:t xml:space="preserve"> This contribution is revised from R1-1808191.</w:t>
      </w:r>
    </w:p>
    <w:p w14:paraId="7BDF80D8" w14:textId="77777777" w:rsidR="008B57C3" w:rsidRDefault="008B57C3" w:rsidP="00A81622">
      <w:pPr>
        <w:pBdr>
          <w:bottom w:val="single" w:sz="12" w:space="1" w:color="auto"/>
        </w:pBdr>
      </w:pPr>
    </w:p>
    <w:p w14:paraId="222589C8" w14:textId="77777777" w:rsidR="00EA0674" w:rsidRDefault="008D02CE" w:rsidP="00A81622">
      <w:pPr>
        <w:pStyle w:val="Titre1"/>
      </w:pPr>
      <w:r>
        <w:t>Discussion</w:t>
      </w:r>
    </w:p>
    <w:p w14:paraId="1D595B73" w14:textId="2EFDA536" w:rsidR="005556E7" w:rsidRDefault="005556E7" w:rsidP="000A40EC">
      <w:r>
        <w:t xml:space="preserve">In 5G, vertical applications such as factory automation, transport industry, e-health, etc are of utmost importance, and URLLC is one of their main enablers. General NR requirements are defined in </w:t>
      </w:r>
      <w:r w:rsidRPr="005556E7">
        <w:t>TR38.913</w:t>
      </w:r>
      <w:r>
        <w:t xml:space="preserve"> </w:t>
      </w:r>
      <w:r>
        <w:fldChar w:fldCharType="begin"/>
      </w:r>
      <w:r>
        <w:instrText xml:space="preserve"> REF _Ref520197980 \r \h </w:instrText>
      </w:r>
      <w:r w:rsidR="000A40EC">
        <w:instrText xml:space="preserve"> \* MERGEFORMAT </w:instrText>
      </w:r>
      <w:r>
        <w:fldChar w:fldCharType="separate"/>
      </w:r>
      <w:r>
        <w:t>[3]</w:t>
      </w:r>
      <w:r>
        <w:fldChar w:fldCharType="end"/>
      </w:r>
      <w:r>
        <w:t xml:space="preserve"> and include URLLC requirements to satisfy such use cases, for example </w:t>
      </w:r>
      <w:r w:rsidRPr="005556E7">
        <w:t>a target U-plane average latency of 0.5 ms, and a reliability of 10</w:t>
      </w:r>
      <w:r w:rsidRPr="00C673E4">
        <w:rPr>
          <w:vertAlign w:val="superscript"/>
        </w:rPr>
        <w:t>-5</w:t>
      </w:r>
      <w:r w:rsidRPr="005556E7">
        <w:t xml:space="preserve"> to transmit a 32 bytes packet within 1 ms</w:t>
      </w:r>
      <w:r>
        <w:t>.</w:t>
      </w:r>
    </w:p>
    <w:p w14:paraId="71452289" w14:textId="0132A4B6" w:rsidR="005556E7" w:rsidRDefault="005556E7" w:rsidP="000A40EC">
      <w:r>
        <w:t>PDCCH performance is a key feature in ensuring transmission reliability</w:t>
      </w:r>
      <w:r w:rsidR="00676DC6">
        <w:t>, its performance target should be at least the same of PDSCH</w:t>
      </w:r>
      <w:r>
        <w:t xml:space="preserve">. </w:t>
      </w:r>
      <w:r w:rsidR="00C673E4">
        <w:t xml:space="preserve">In the case of a one-shot DL transmission, </w:t>
      </w:r>
      <w:r w:rsidR="00676DC6" w:rsidRPr="00AF17D6">
        <w:t>BLER for DL control should be less than 10</w:t>
      </w:r>
      <w:r w:rsidR="00676DC6" w:rsidRPr="00AF17D6">
        <w:rPr>
          <w:vertAlign w:val="superscript"/>
        </w:rPr>
        <w:t>-5</w:t>
      </w:r>
      <w:r w:rsidR="00676DC6" w:rsidRPr="00AF17D6">
        <w:t xml:space="preserve">. The BLER requirement </w:t>
      </w:r>
      <w:r w:rsidR="00676DC6">
        <w:t>may be</w:t>
      </w:r>
      <w:r w:rsidR="00676DC6" w:rsidRPr="00AF17D6">
        <w:t xml:space="preserve"> more relaxed for the case with retransmissions.</w:t>
      </w:r>
    </w:p>
    <w:p w14:paraId="2A207A9B" w14:textId="2C430D17" w:rsidR="00EC57A4" w:rsidRDefault="00EC57A4" w:rsidP="000A40EC">
      <w:r>
        <w:lastRenderedPageBreak/>
        <w:t xml:space="preserve">For increasing PDCCH reliability, several means were </w:t>
      </w:r>
      <w:r w:rsidR="00C2680E">
        <w:t xml:space="preserve">identified </w:t>
      </w:r>
      <w:r w:rsidR="00C2680E">
        <w:fldChar w:fldCharType="begin"/>
      </w:r>
      <w:r w:rsidR="00C2680E">
        <w:instrText xml:space="preserve"> REF _Ref525918241 \r \h </w:instrText>
      </w:r>
      <w:r w:rsidR="00C2680E">
        <w:fldChar w:fldCharType="separate"/>
      </w:r>
      <w:r w:rsidR="00C2680E">
        <w:t>[4]</w:t>
      </w:r>
      <w:r w:rsidR="00C2680E">
        <w:fldChar w:fldCharType="end"/>
      </w:r>
      <w:r w:rsidR="00C2680E">
        <w:t>:</w:t>
      </w:r>
      <w:r>
        <w:t xml:space="preserve"> introducing a new compact DCI format, </w:t>
      </w:r>
      <w:r w:rsidR="00C2680E">
        <w:t xml:space="preserve">using higher aggregation levels, </w:t>
      </w:r>
      <w:r>
        <w:t>performing PDCCH repetition, or increasing PDCCH monitoring opportunities.</w:t>
      </w:r>
    </w:p>
    <w:p w14:paraId="4879657D" w14:textId="77777777" w:rsidR="00FA4963" w:rsidRDefault="00FA4963" w:rsidP="000A40EC"/>
    <w:p w14:paraId="052549F7" w14:textId="0293341E" w:rsidR="00FA4963" w:rsidRDefault="00FA4963" w:rsidP="00FA4963">
      <w:pPr>
        <w:pStyle w:val="Titre2"/>
      </w:pPr>
      <w:r>
        <w:t>Compact DCI</w:t>
      </w:r>
    </w:p>
    <w:p w14:paraId="059AA72B" w14:textId="53B7E3A7" w:rsidR="000716A6" w:rsidRDefault="005556E7" w:rsidP="000A40EC">
      <w:r>
        <w:t xml:space="preserve">During Rel.15, </w:t>
      </w:r>
      <w:r w:rsidR="00B61FB5">
        <w:t>the performance gain of introducing a compact</w:t>
      </w:r>
      <w:r>
        <w:t xml:space="preserve"> DCI format has been </w:t>
      </w:r>
      <w:r w:rsidR="00B61FB5">
        <w:t>assessed by taking</w:t>
      </w:r>
      <w:r>
        <w:t xml:space="preserve"> into account </w:t>
      </w:r>
      <w:r w:rsidR="00B61FB5">
        <w:t>both BLER</w:t>
      </w:r>
      <w:r>
        <w:t xml:space="preserve"> evaluations and the UE complexity of blind detection</w:t>
      </w:r>
      <w:r w:rsidR="00B61FB5">
        <w:t xml:space="preserve">. </w:t>
      </w:r>
      <w:r w:rsidR="000716A6">
        <w:t xml:space="preserve">A reduction of at least 10 bits </w:t>
      </w:r>
      <w:r w:rsidR="000716A6" w:rsidRPr="000716A6">
        <w:t xml:space="preserve">compared to DCI format 1_0 and DCI format 0_0 </w:t>
      </w:r>
      <w:r w:rsidR="000716A6">
        <w:t>has been acknowledged to bring performance improvement. The findings from inputs of different companies summarized in</w:t>
      </w:r>
      <w:r w:rsidR="000716A6" w:rsidRPr="000716A6">
        <w:t xml:space="preserve"> </w:t>
      </w:r>
      <w:r>
        <w:fldChar w:fldCharType="begin"/>
      </w:r>
      <w:r>
        <w:instrText xml:space="preserve"> REF _Ref520197243 \r \h </w:instrText>
      </w:r>
      <w:r w:rsidR="000A40EC">
        <w:instrText xml:space="preserve"> \* MERGEFORMAT </w:instrText>
      </w:r>
      <w:r>
        <w:fldChar w:fldCharType="separate"/>
      </w:r>
      <w:r>
        <w:t>[3]</w:t>
      </w:r>
      <w:r>
        <w:fldChar w:fldCharType="end"/>
      </w:r>
      <w:r w:rsidR="000716A6">
        <w:t xml:space="preserve"> report gains from 0.3dB to 1 dB for a reduction of 10 bits and from 0.4dB to 2-3dB for a reduction of 16 bits, depending on the PDCCH aggregation level.</w:t>
      </w:r>
    </w:p>
    <w:p w14:paraId="218619A0" w14:textId="57C8098F" w:rsidR="000F4A1E" w:rsidRDefault="000F4A1E" w:rsidP="000A40EC">
      <w:r w:rsidRPr="000F4A1E">
        <w:rPr>
          <w:b/>
        </w:rPr>
        <w:t>Proposal 1</w:t>
      </w:r>
      <w:r>
        <w:t xml:space="preserve">: </w:t>
      </w:r>
      <w:r w:rsidRPr="000F4A1E">
        <w:rPr>
          <w:i/>
        </w:rPr>
        <w:t>Support a compact DCI format targeting a reduction of at least 10 bits with respect to DCI format 1_0 and DCI format 0_0</w:t>
      </w:r>
      <w:r>
        <w:t>.</w:t>
      </w:r>
    </w:p>
    <w:p w14:paraId="1FF6BD47" w14:textId="77777777" w:rsidR="000F4A1E" w:rsidRDefault="000F4A1E" w:rsidP="000A40EC"/>
    <w:p w14:paraId="302398B4" w14:textId="2BFD499C" w:rsidR="000F4A1E" w:rsidRDefault="009E26C1" w:rsidP="000A40EC">
      <w:pPr>
        <w:rPr>
          <w:lang w:eastAsia="zh-CN"/>
        </w:rPr>
      </w:pPr>
      <w:r>
        <w:t>The fallback DCI format</w:t>
      </w:r>
      <w:r w:rsidR="00596590">
        <w:t>s</w:t>
      </w:r>
      <w:r>
        <w:t xml:space="preserve"> 1_0 and 0_0, designed to be used at least during RRC reconfiguration, have a reduced number of fields and thus reduced number of bits. The constraints implied by the use of fallback formats, such as single layer transmission with contiguous frequency domain resource allocation seem compatible with URLLC transmission. Indeed</w:t>
      </w:r>
      <w:r w:rsidR="00596590">
        <w:t xml:space="preserve">, for URLLC purposes, rather small data packets will be typically transmitted with short duration onto a large band, achieving thus sufficient frequency diversity gain. From a frequency diversity point of view, distributed frequency domain resource allocation is not necessary. The design of compact DCI should be started having as baseline fallback DCI formats 1_0 and 0_0. Additional fields may be still be added if proven necessary. At least </w:t>
      </w:r>
      <w:r w:rsidR="00596590" w:rsidRPr="004557DF">
        <w:rPr>
          <w:lang w:eastAsia="zh-CN"/>
        </w:rPr>
        <w:t>indicatio</w:t>
      </w:r>
      <w:r w:rsidR="00596590">
        <w:rPr>
          <w:lang w:eastAsia="zh-CN"/>
        </w:rPr>
        <w:t xml:space="preserve">ns for carrier index, rate matching, waveform, or repetition factor were already cited </w:t>
      </w:r>
      <w:r w:rsidR="00C1027F">
        <w:rPr>
          <w:lang w:eastAsia="zh-CN"/>
        </w:rPr>
        <w:fldChar w:fldCharType="begin"/>
      </w:r>
      <w:r w:rsidR="00C1027F">
        <w:rPr>
          <w:lang w:eastAsia="zh-CN"/>
        </w:rPr>
        <w:instrText xml:space="preserve"> REF _Ref520294675 \r \h </w:instrText>
      </w:r>
      <w:r w:rsidR="000A40EC">
        <w:rPr>
          <w:lang w:eastAsia="zh-CN"/>
        </w:rPr>
        <w:instrText xml:space="preserve"> \* MERGEFORMAT </w:instrText>
      </w:r>
      <w:r w:rsidR="00C1027F">
        <w:rPr>
          <w:lang w:eastAsia="zh-CN"/>
        </w:rPr>
      </w:r>
      <w:r w:rsidR="00C1027F">
        <w:rPr>
          <w:lang w:eastAsia="zh-CN"/>
        </w:rPr>
        <w:fldChar w:fldCharType="separate"/>
      </w:r>
      <w:r w:rsidR="00C1027F">
        <w:rPr>
          <w:lang w:eastAsia="zh-CN"/>
        </w:rPr>
        <w:t>[4]</w:t>
      </w:r>
      <w:r w:rsidR="00C1027F">
        <w:rPr>
          <w:lang w:eastAsia="zh-CN"/>
        </w:rPr>
        <w:fldChar w:fldCharType="end"/>
      </w:r>
      <w:r w:rsidR="00C1027F">
        <w:rPr>
          <w:lang w:eastAsia="zh-CN"/>
        </w:rPr>
        <w:t xml:space="preserve"> </w:t>
      </w:r>
      <w:r w:rsidR="00596590">
        <w:rPr>
          <w:lang w:eastAsia="zh-CN"/>
        </w:rPr>
        <w:t>as potential candidates for field extension.</w:t>
      </w:r>
    </w:p>
    <w:p w14:paraId="6DB42508" w14:textId="04A6E0E6" w:rsidR="00C1027F" w:rsidRDefault="00C1027F" w:rsidP="000A40EC">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110E7E25" w14:textId="77777777" w:rsidR="00C1027F" w:rsidRDefault="00C1027F" w:rsidP="000A40EC"/>
    <w:p w14:paraId="740A19D2" w14:textId="51A72A90" w:rsidR="00C1027F" w:rsidRDefault="006B5590" w:rsidP="000A40EC">
      <w:r>
        <w:t>Starting from the</w:t>
      </w:r>
      <w:r w:rsidR="000A40EC">
        <w:t xml:space="preserve"> fields present in </w:t>
      </w:r>
      <w:r w:rsidR="000A40EC" w:rsidRPr="000A40EC">
        <w:t xml:space="preserve">the </w:t>
      </w:r>
      <w:r w:rsidR="004D60E6">
        <w:t>DCI format</w:t>
      </w:r>
      <w:r>
        <w:t>s</w:t>
      </w:r>
      <w:r w:rsidR="004D60E6">
        <w:t xml:space="preserve"> 1_0, the following observations can be made</w:t>
      </w:r>
      <w:r>
        <w:t xml:space="preserve"> for the design of the corresponding fields of the compact formats</w:t>
      </w:r>
      <w:r w:rsidR="004D60E6">
        <w:t>.</w:t>
      </w:r>
    </w:p>
    <w:p w14:paraId="54C20338" w14:textId="6AB40B21" w:rsidR="000236A8" w:rsidRPr="000236A8" w:rsidRDefault="006B5590" w:rsidP="00045ACB">
      <w:pPr>
        <w:pStyle w:val="Paragraphedeliste"/>
        <w:numPr>
          <w:ilvl w:val="0"/>
          <w:numId w:val="15"/>
        </w:numPr>
        <w:ind w:leftChars="0"/>
        <w:rPr>
          <w:rFonts w:eastAsia="SimSun"/>
          <w:lang w:eastAsia="zh-CN"/>
        </w:rPr>
      </w:pPr>
      <w:r w:rsidRPr="000236A8">
        <w:rPr>
          <w:rFonts w:eastAsia="SimSun"/>
          <w:lang w:eastAsia="zh-CN"/>
        </w:rPr>
        <w:t>Header/Identifier for DCI format</w:t>
      </w:r>
      <w:r w:rsidR="00D165CB">
        <w:rPr>
          <w:rFonts w:eastAsia="SimSun"/>
          <w:lang w:eastAsia="zh-CN"/>
        </w:rPr>
        <w:t>: keep to 1 bit</w:t>
      </w:r>
    </w:p>
    <w:p w14:paraId="1A37CF73" w14:textId="2A5F632E" w:rsidR="000A40EC" w:rsidRDefault="000236A8" w:rsidP="000236A8">
      <w:pPr>
        <w:pStyle w:val="Paragraphedeliste"/>
        <w:numPr>
          <w:ilvl w:val="1"/>
          <w:numId w:val="15"/>
        </w:numPr>
        <w:ind w:leftChars="0"/>
        <w:rPr>
          <w:rFonts w:eastAsia="SimSun"/>
          <w:lang w:eastAsia="zh-CN"/>
        </w:rPr>
      </w:pPr>
      <w:r w:rsidRPr="000236A8">
        <w:rPr>
          <w:rFonts w:eastAsia="SimSun"/>
          <w:lang w:eastAsia="zh-CN"/>
        </w:rPr>
        <w:t xml:space="preserve">Needs to be conserved </w:t>
      </w:r>
      <w:r w:rsidR="006B5590" w:rsidRPr="000236A8">
        <w:rPr>
          <w:rFonts w:eastAsia="SimSun"/>
          <w:lang w:eastAsia="zh-CN"/>
        </w:rPr>
        <w:t>to</w:t>
      </w:r>
      <w:r w:rsidR="006B5590" w:rsidRPr="00045ACB">
        <w:rPr>
          <w:rFonts w:eastAsia="SimSun"/>
          <w:lang w:eastAsia="zh-CN"/>
        </w:rPr>
        <w:t xml:space="preserve"> discriminate between the UL/DL assignments in the compact format</w:t>
      </w:r>
    </w:p>
    <w:p w14:paraId="76087EF2" w14:textId="3320D4FC" w:rsidR="00886A1C" w:rsidRPr="00886A1C" w:rsidRDefault="004565EB" w:rsidP="004565EB">
      <w:pPr>
        <w:pStyle w:val="Paragraphedeliste"/>
        <w:numPr>
          <w:ilvl w:val="0"/>
          <w:numId w:val="15"/>
        </w:numPr>
        <w:ind w:leftChars="0"/>
        <w:rPr>
          <w:rFonts w:eastAsia="SimSun"/>
          <w:lang w:eastAsia="zh-CN"/>
        </w:rPr>
      </w:pPr>
      <w:r>
        <w:rPr>
          <w:rFonts w:hint="eastAsia"/>
          <w:lang w:eastAsia="zh-CN"/>
        </w:rPr>
        <w:t>Frequency domain resource assignment</w:t>
      </w:r>
      <w:r w:rsidR="00D165CB">
        <w:rPr>
          <w:lang w:eastAsia="zh-CN"/>
        </w:rPr>
        <w:t xml:space="preserve">: reduce from </w:t>
      </w:r>
      <w:r w:rsidR="00D165CB" w:rsidRPr="00B006CD">
        <w:rPr>
          <w:position w:val="-12"/>
        </w:rPr>
        <w:object w:dxaOrig="3200" w:dyaOrig="440" w14:anchorId="399D5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pt" o:ole="">
            <v:imagedata r:id="rId8" o:title=""/>
          </v:shape>
          <o:OLEObject Type="Embed" ProgID="Equation.3" ShapeID="_x0000_i1025" DrawAspect="Content" ObjectID="_1599679779" r:id="rId9"/>
        </w:object>
      </w:r>
      <w:r w:rsidR="00D165CB">
        <w:t xml:space="preserve"> to 5-8 bits</w:t>
      </w:r>
    </w:p>
    <w:p w14:paraId="4C62E419" w14:textId="13732662" w:rsidR="004565EB" w:rsidRPr="00D165CB" w:rsidRDefault="00886A1C" w:rsidP="00DC3A1B">
      <w:pPr>
        <w:pStyle w:val="Paragraphedeliste"/>
        <w:numPr>
          <w:ilvl w:val="1"/>
          <w:numId w:val="15"/>
        </w:numPr>
        <w:ind w:leftChars="0"/>
        <w:rPr>
          <w:rFonts w:eastAsia="SimSun"/>
          <w:lang w:eastAsia="zh-CN"/>
        </w:rPr>
      </w:pPr>
      <w:r>
        <w:t xml:space="preserve">The frequency domain assignment for DCI format 1_0 is </w:t>
      </w:r>
      <w:r w:rsidR="004565EB" w:rsidRPr="00B006CD">
        <w:rPr>
          <w:position w:val="-12"/>
        </w:rPr>
        <w:object w:dxaOrig="3200" w:dyaOrig="440" w14:anchorId="6BFC8539">
          <v:shape id="_x0000_i1026" type="#_x0000_t75" style="width:134.25pt;height:18pt" o:ole="">
            <v:imagedata r:id="rId8" o:title=""/>
          </v:shape>
          <o:OLEObject Type="Embed" ProgID="Equation.3" ShapeID="_x0000_i1026" DrawAspect="Content" ObjectID="_1599679780" r:id="rId10"/>
        </w:object>
      </w:r>
      <w:r w:rsidR="004565EB">
        <w:rPr>
          <w:rFonts w:hint="eastAsia"/>
          <w:lang w:eastAsia="zh-CN"/>
        </w:rPr>
        <w:t xml:space="preserve"> bits</w:t>
      </w:r>
      <w:r>
        <w:rPr>
          <w:lang w:eastAsia="zh-CN"/>
        </w:rPr>
        <w:t xml:space="preserve">. The BS channel bandwidth as defined in </w:t>
      </w:r>
      <w:r>
        <w:rPr>
          <w:lang w:eastAsia="zh-CN"/>
        </w:rPr>
        <w:fldChar w:fldCharType="begin"/>
      </w:r>
      <w:r>
        <w:rPr>
          <w:lang w:eastAsia="zh-CN"/>
        </w:rPr>
        <w:instrText xml:space="preserve"> REF _Ref520300739 \r \h </w:instrText>
      </w:r>
      <w:r>
        <w:rPr>
          <w:lang w:eastAsia="zh-CN"/>
        </w:rPr>
      </w:r>
      <w:r>
        <w:rPr>
          <w:lang w:eastAsia="zh-CN"/>
        </w:rPr>
        <w:fldChar w:fldCharType="separate"/>
      </w:r>
      <w:r>
        <w:rPr>
          <w:lang w:eastAsia="zh-CN"/>
        </w:rPr>
        <w:t>[5]</w:t>
      </w:r>
      <w:r>
        <w:rPr>
          <w:lang w:eastAsia="zh-CN"/>
        </w:rPr>
        <w:fldChar w:fldCharType="end"/>
      </w:r>
      <w:r>
        <w:rPr>
          <w:lang w:eastAsia="zh-CN"/>
        </w:rPr>
        <w:t xml:space="preserve"> may range from 11 to 2</w:t>
      </w:r>
      <w:r w:rsidR="00D32044">
        <w:rPr>
          <w:lang w:eastAsia="zh-CN"/>
        </w:rPr>
        <w:t>73</w:t>
      </w:r>
      <w:r>
        <w:rPr>
          <w:lang w:eastAsia="zh-CN"/>
        </w:rPr>
        <w:t xml:space="preserve">RBs, corresponding to a frequency domain resource assignment field size </w:t>
      </w:r>
      <w:r w:rsidR="00E62E5F">
        <w:rPr>
          <w:lang w:eastAsia="zh-CN"/>
        </w:rPr>
        <w:t xml:space="preserve">roughly </w:t>
      </w:r>
      <w:r>
        <w:rPr>
          <w:lang w:eastAsia="zh-CN"/>
        </w:rPr>
        <w:t>ranging from 7 to 16 bits.</w:t>
      </w:r>
      <w:r w:rsidR="00E62E5F">
        <w:rPr>
          <w:lang w:eastAsia="zh-CN"/>
        </w:rPr>
        <w:t xml:space="preserve"> </w:t>
      </w:r>
      <w:r w:rsidR="004565EB">
        <w:rPr>
          <w:lang w:eastAsia="zh-CN"/>
        </w:rPr>
        <w:t xml:space="preserve">Since URLLC transmission is typically wideband, </w:t>
      </w:r>
      <w:r w:rsidR="00D32044">
        <w:rPr>
          <w:lang w:eastAsia="zh-CN"/>
        </w:rPr>
        <w:t xml:space="preserve">DL </w:t>
      </w:r>
      <w:r w:rsidR="00E62E5F">
        <w:rPr>
          <w:lang w:eastAsia="zh-CN"/>
        </w:rPr>
        <w:t xml:space="preserve">type 1 resource allocation should be maintained. Nevertheless, the size of the frequency domain resource assignment </w:t>
      </w:r>
      <w:r w:rsidR="004565EB">
        <w:rPr>
          <w:lang w:eastAsia="zh-CN"/>
        </w:rPr>
        <w:t xml:space="preserve">field </w:t>
      </w:r>
      <w:r w:rsidR="00D32044">
        <w:rPr>
          <w:lang w:eastAsia="zh-CN"/>
        </w:rPr>
        <w:t>can</w:t>
      </w:r>
      <w:r w:rsidR="004565EB">
        <w:rPr>
          <w:lang w:eastAsia="zh-CN"/>
        </w:rPr>
        <w:t xml:space="preserve"> be reduced. For example, </w:t>
      </w:r>
      <w:r w:rsidR="00D32044">
        <w:rPr>
          <w:lang w:eastAsia="zh-CN"/>
        </w:rPr>
        <w:t>the</w:t>
      </w:r>
      <w:r w:rsidR="00E62E5F">
        <w:rPr>
          <w:lang w:eastAsia="zh-CN"/>
        </w:rPr>
        <w:t xml:space="preserve"> granularity of the allocation </w:t>
      </w:r>
      <w:r w:rsidR="00D32044">
        <w:rPr>
          <w:lang w:eastAsia="zh-CN"/>
        </w:rPr>
        <w:t xml:space="preserve">can be increased from RB to the </w:t>
      </w:r>
      <w:r w:rsidR="00E62E5F">
        <w:rPr>
          <w:lang w:eastAsia="zh-CN"/>
        </w:rPr>
        <w:t xml:space="preserve">RBG </w:t>
      </w:r>
      <w:r w:rsidR="00D32044">
        <w:rPr>
          <w:lang w:eastAsia="zh-CN"/>
        </w:rPr>
        <w:t>levels</w:t>
      </w:r>
      <w:r w:rsidR="00E62E5F">
        <w:rPr>
          <w:lang w:eastAsia="zh-CN"/>
        </w:rPr>
        <w:t xml:space="preserve"> </w:t>
      </w:r>
      <w:r w:rsidR="00D32044">
        <w:rPr>
          <w:lang w:eastAsia="zh-CN"/>
        </w:rPr>
        <w:t xml:space="preserve">set by one of the two configurations defined for nominal RBG sizes for DL resource allocation type 0, or a new specific configuration can be devised. </w:t>
      </w:r>
    </w:p>
    <w:p w14:paraId="1084B339" w14:textId="000D046D" w:rsidR="00D165CB" w:rsidRDefault="00D165CB" w:rsidP="00D165CB">
      <w:pPr>
        <w:pStyle w:val="Paragraphedeliste"/>
        <w:numPr>
          <w:ilvl w:val="0"/>
          <w:numId w:val="15"/>
        </w:numPr>
        <w:ind w:leftChars="0"/>
        <w:rPr>
          <w:rFonts w:eastAsia="SimSun"/>
          <w:lang w:eastAsia="zh-CN"/>
        </w:rPr>
      </w:pPr>
      <w:r w:rsidRPr="00D165CB">
        <w:rPr>
          <w:rFonts w:eastAsia="SimSun"/>
          <w:lang w:eastAsia="zh-CN"/>
        </w:rPr>
        <w:t>Time domain resource assignment</w:t>
      </w:r>
      <w:r>
        <w:rPr>
          <w:rFonts w:eastAsia="SimSun"/>
          <w:lang w:eastAsia="zh-CN"/>
        </w:rPr>
        <w:t>: reduce from 4 to 2</w:t>
      </w:r>
      <w:r w:rsidR="00E620D9">
        <w:rPr>
          <w:rFonts w:eastAsia="SimSun"/>
          <w:lang w:eastAsia="zh-CN"/>
        </w:rPr>
        <w:t>-3</w:t>
      </w:r>
      <w:r>
        <w:rPr>
          <w:rFonts w:eastAsia="SimSun"/>
          <w:lang w:eastAsia="zh-CN"/>
        </w:rPr>
        <w:t xml:space="preserve"> bits</w:t>
      </w:r>
    </w:p>
    <w:p w14:paraId="633874F1" w14:textId="77777777" w:rsidR="00E620D9" w:rsidRDefault="00D165CB" w:rsidP="00D165CB">
      <w:pPr>
        <w:pStyle w:val="Paragraphedeliste"/>
        <w:numPr>
          <w:ilvl w:val="1"/>
          <w:numId w:val="15"/>
        </w:numPr>
        <w:ind w:leftChars="0"/>
        <w:rPr>
          <w:rFonts w:eastAsia="SimSun"/>
          <w:lang w:eastAsia="zh-CN"/>
        </w:rPr>
      </w:pPr>
      <w:r>
        <w:rPr>
          <w:rFonts w:eastAsia="SimSun"/>
          <w:lang w:eastAsia="zh-CN"/>
        </w:rPr>
        <w:t xml:space="preserve">The default and configured PDSCH time domain resource allocation tables </w:t>
      </w:r>
      <w:r w:rsidR="00E620D9">
        <w:rPr>
          <w:rFonts w:eastAsia="SimSun"/>
          <w:lang w:eastAsia="zh-CN"/>
        </w:rPr>
        <w:t xml:space="preserve">with a maximum of 16 rows targeted to cover flexible time domain allocations for both PDSCH </w:t>
      </w:r>
      <w:r w:rsidR="00E620D9">
        <w:rPr>
          <w:rFonts w:eastAsia="SimSun"/>
          <w:lang w:eastAsia="zh-CN"/>
        </w:rPr>
        <w:lastRenderedPageBreak/>
        <w:t>mapping types, slot offset K</w:t>
      </w:r>
      <w:r w:rsidR="00E620D9" w:rsidRPr="00E620D9">
        <w:rPr>
          <w:rFonts w:eastAsia="SimSun"/>
          <w:vertAlign w:val="subscript"/>
          <w:lang w:eastAsia="zh-CN"/>
        </w:rPr>
        <w:t>0</w:t>
      </w:r>
      <w:r w:rsidR="00E620D9">
        <w:rPr>
          <w:rFonts w:eastAsia="SimSun"/>
          <w:lang w:eastAsia="zh-CN"/>
        </w:rPr>
        <w:t xml:space="preserve"> and valid combinations (S,L) of start and length of allocation given in </w:t>
      </w:r>
      <w:r w:rsidR="00E620D9">
        <w:rPr>
          <w:rFonts w:eastAsia="SimSun"/>
          <w:lang w:eastAsia="zh-CN"/>
        </w:rPr>
        <w:fldChar w:fldCharType="begin"/>
      </w:r>
      <w:r w:rsidR="00E620D9">
        <w:rPr>
          <w:rFonts w:eastAsia="SimSun"/>
          <w:lang w:eastAsia="zh-CN"/>
        </w:rPr>
        <w:instrText xml:space="preserve"> REF _Ref520303797 \r \h </w:instrText>
      </w:r>
      <w:r w:rsidR="00E620D9">
        <w:rPr>
          <w:rFonts w:eastAsia="SimSun"/>
          <w:lang w:eastAsia="zh-CN"/>
        </w:rPr>
      </w:r>
      <w:r w:rsidR="00E620D9">
        <w:rPr>
          <w:rFonts w:eastAsia="SimSun"/>
          <w:lang w:eastAsia="zh-CN"/>
        </w:rPr>
        <w:fldChar w:fldCharType="separate"/>
      </w:r>
      <w:r w:rsidR="00E620D9">
        <w:rPr>
          <w:rFonts w:eastAsia="SimSun"/>
          <w:lang w:eastAsia="zh-CN"/>
        </w:rPr>
        <w:t>[6]</w:t>
      </w:r>
      <w:r w:rsidR="00E620D9">
        <w:rPr>
          <w:rFonts w:eastAsia="SimSun"/>
          <w:lang w:eastAsia="zh-CN"/>
        </w:rPr>
        <w:fldChar w:fldCharType="end"/>
      </w:r>
      <w:r w:rsidR="00E620D9">
        <w:rPr>
          <w:rFonts w:eastAsia="SimSun"/>
          <w:lang w:eastAsia="zh-CN"/>
        </w:rPr>
        <w:t>. For URLLC, slot offset can be implicit and the number of combinations (S,L) can be reduced, since only short time domain allocations are pertinent in an URLLC context.</w:t>
      </w:r>
    </w:p>
    <w:p w14:paraId="13F0D819" w14:textId="1B7F3FD7" w:rsidR="00D165CB" w:rsidRDefault="0073287D" w:rsidP="0073287D">
      <w:pPr>
        <w:pStyle w:val="Paragraphedeliste"/>
        <w:numPr>
          <w:ilvl w:val="0"/>
          <w:numId w:val="15"/>
        </w:numPr>
        <w:ind w:leftChars="0"/>
        <w:rPr>
          <w:rFonts w:eastAsia="SimSun"/>
          <w:lang w:eastAsia="zh-CN"/>
        </w:rPr>
      </w:pPr>
      <w:r w:rsidRPr="0073287D">
        <w:rPr>
          <w:rFonts w:eastAsia="SimSun"/>
          <w:lang w:eastAsia="zh-CN"/>
        </w:rPr>
        <w:t xml:space="preserve">VRB-to-PRB mapping – </w:t>
      </w:r>
      <w:r>
        <w:rPr>
          <w:rFonts w:eastAsia="SimSun"/>
          <w:lang w:eastAsia="zh-CN"/>
        </w:rPr>
        <w:t>reduce from 1 to 0 bits</w:t>
      </w:r>
    </w:p>
    <w:p w14:paraId="48128FA8" w14:textId="15B2A49C" w:rsidR="0073287D" w:rsidRDefault="0073287D" w:rsidP="0073287D">
      <w:pPr>
        <w:pStyle w:val="Paragraphedeliste"/>
        <w:numPr>
          <w:ilvl w:val="1"/>
          <w:numId w:val="15"/>
        </w:numPr>
        <w:ind w:leftChars="0"/>
        <w:rPr>
          <w:rFonts w:eastAsia="SimSun"/>
          <w:lang w:eastAsia="zh-CN"/>
        </w:rPr>
      </w:pPr>
      <w:r>
        <w:rPr>
          <w:rFonts w:eastAsia="SimSun"/>
          <w:lang w:eastAsia="zh-CN"/>
        </w:rPr>
        <w:t>This field may be removed, since there is no need of dynamically switching between interleaved and distributed PRB mapping</w:t>
      </w:r>
    </w:p>
    <w:p w14:paraId="18948B59" w14:textId="75329318" w:rsidR="0073287D" w:rsidRDefault="0073287D" w:rsidP="0073287D">
      <w:pPr>
        <w:pStyle w:val="Paragraphedeliste"/>
        <w:numPr>
          <w:ilvl w:val="0"/>
          <w:numId w:val="15"/>
        </w:numPr>
        <w:ind w:leftChars="0"/>
        <w:rPr>
          <w:rFonts w:eastAsia="SimSun"/>
          <w:lang w:eastAsia="zh-CN"/>
        </w:rPr>
      </w:pPr>
      <w:r>
        <w:rPr>
          <w:rFonts w:eastAsia="SimSun"/>
          <w:lang w:eastAsia="zh-CN"/>
        </w:rPr>
        <w:t>Modulation and coding scheme – reduce from 5 to 3-4 bits</w:t>
      </w:r>
    </w:p>
    <w:p w14:paraId="016A2DEF" w14:textId="6A12FAF6" w:rsidR="0073287D" w:rsidRDefault="0073287D" w:rsidP="0073287D">
      <w:pPr>
        <w:pStyle w:val="Paragraphedeliste"/>
        <w:numPr>
          <w:ilvl w:val="1"/>
          <w:numId w:val="15"/>
        </w:numPr>
        <w:ind w:leftChars="0"/>
        <w:rPr>
          <w:rFonts w:eastAsia="SimSun"/>
          <w:lang w:eastAsia="zh-CN"/>
        </w:rPr>
      </w:pPr>
      <w:r>
        <w:rPr>
          <w:rFonts w:eastAsia="SimSun"/>
          <w:lang w:eastAsia="zh-CN"/>
        </w:rPr>
        <w:t>For URLLC, the MCS index tables can be truncated to the relevant MCS (for example, limit to QPSK and 16QAM with low coding rates)</w:t>
      </w:r>
    </w:p>
    <w:p w14:paraId="6AADDA2B" w14:textId="440B83CD" w:rsidR="00862318" w:rsidRPr="00862318" w:rsidRDefault="00862318" w:rsidP="00862318">
      <w:pPr>
        <w:pStyle w:val="Paragraphedeliste"/>
        <w:numPr>
          <w:ilvl w:val="0"/>
          <w:numId w:val="15"/>
        </w:numPr>
        <w:ind w:leftChars="0"/>
        <w:rPr>
          <w:rFonts w:eastAsia="SimSun"/>
          <w:lang w:eastAsia="zh-CN"/>
        </w:rPr>
      </w:pPr>
      <w:r>
        <w:t>New data indicator – keep to 1 bit</w:t>
      </w:r>
    </w:p>
    <w:p w14:paraId="45D97FE0" w14:textId="28C2EC9C" w:rsidR="00862318" w:rsidRPr="00862318" w:rsidRDefault="00862318" w:rsidP="00862318">
      <w:pPr>
        <w:pStyle w:val="Paragraphedeliste"/>
        <w:numPr>
          <w:ilvl w:val="0"/>
          <w:numId w:val="15"/>
        </w:numPr>
        <w:ind w:leftChars="0"/>
        <w:rPr>
          <w:rFonts w:eastAsia="SimSun"/>
          <w:lang w:eastAsia="zh-CN"/>
        </w:rPr>
      </w:pPr>
      <w:r>
        <w:t>Redundancy version – reduce from 2 to 1 bit</w:t>
      </w:r>
    </w:p>
    <w:p w14:paraId="16CF4626" w14:textId="74A0D3C5" w:rsidR="00862318" w:rsidRDefault="00F7611A" w:rsidP="00862318">
      <w:pPr>
        <w:pStyle w:val="Paragraphedeliste"/>
        <w:numPr>
          <w:ilvl w:val="1"/>
          <w:numId w:val="15"/>
        </w:numPr>
        <w:ind w:leftChars="0"/>
        <w:rPr>
          <w:rFonts w:eastAsia="SimSun"/>
          <w:lang w:eastAsia="zh-CN"/>
        </w:rPr>
      </w:pPr>
      <w:r>
        <w:rPr>
          <w:rFonts w:eastAsia="SimSun"/>
          <w:lang w:eastAsia="zh-CN"/>
        </w:rPr>
        <w:t xml:space="preserve">The number of retransmissions will be limited in URLLC, so the redundancy versions </w:t>
      </w:r>
      <w:r w:rsidR="001239A3">
        <w:rPr>
          <w:rFonts w:eastAsia="SimSun"/>
          <w:lang w:eastAsia="zh-CN"/>
        </w:rPr>
        <w:t>can be limited for example to the self-decodable ones</w:t>
      </w:r>
      <w:r w:rsidR="00D07829">
        <w:rPr>
          <w:rFonts w:eastAsia="SimSun"/>
          <w:lang w:eastAsia="zh-CN"/>
        </w:rPr>
        <w:t xml:space="preserve"> (e.g. RV0, RV3)</w:t>
      </w:r>
    </w:p>
    <w:p w14:paraId="1518AB22" w14:textId="29A6ECEC" w:rsidR="00787914" w:rsidRDefault="00787914" w:rsidP="00787914">
      <w:pPr>
        <w:pStyle w:val="Paragraphedeliste"/>
        <w:numPr>
          <w:ilvl w:val="0"/>
          <w:numId w:val="15"/>
        </w:numPr>
        <w:ind w:leftChars="0"/>
        <w:rPr>
          <w:rFonts w:eastAsia="SimSun"/>
          <w:lang w:eastAsia="zh-CN"/>
        </w:rPr>
      </w:pPr>
      <w:r w:rsidRPr="00787914">
        <w:rPr>
          <w:rFonts w:eastAsia="SimSun"/>
          <w:lang w:eastAsia="zh-CN"/>
        </w:rPr>
        <w:t xml:space="preserve">HARQ process number – </w:t>
      </w:r>
      <w:r>
        <w:rPr>
          <w:rFonts w:eastAsia="SimSun"/>
          <w:lang w:eastAsia="zh-CN"/>
        </w:rPr>
        <w:t xml:space="preserve">reduce from </w:t>
      </w:r>
      <w:r w:rsidRPr="00787914">
        <w:rPr>
          <w:rFonts w:eastAsia="SimSun"/>
          <w:lang w:eastAsia="zh-CN"/>
        </w:rPr>
        <w:t>4</w:t>
      </w:r>
      <w:r>
        <w:rPr>
          <w:rFonts w:eastAsia="SimSun"/>
          <w:lang w:eastAsia="zh-CN"/>
        </w:rPr>
        <w:t xml:space="preserve"> to 2</w:t>
      </w:r>
      <w:r w:rsidRPr="00787914">
        <w:rPr>
          <w:rFonts w:eastAsia="SimSun"/>
          <w:lang w:eastAsia="zh-CN"/>
        </w:rPr>
        <w:t xml:space="preserve"> bits</w:t>
      </w:r>
    </w:p>
    <w:p w14:paraId="03DBD17C" w14:textId="369A9775" w:rsidR="00787914" w:rsidRDefault="00787914" w:rsidP="00787914">
      <w:pPr>
        <w:pStyle w:val="Paragraphedeliste"/>
        <w:numPr>
          <w:ilvl w:val="1"/>
          <w:numId w:val="15"/>
        </w:numPr>
        <w:ind w:leftChars="0"/>
        <w:rPr>
          <w:rFonts w:eastAsia="SimSun"/>
          <w:lang w:eastAsia="zh-CN"/>
        </w:rPr>
      </w:pPr>
      <w:r>
        <w:rPr>
          <w:rFonts w:eastAsia="SimSun"/>
          <w:lang w:eastAsia="zh-CN"/>
        </w:rPr>
        <w:t>Can be limited for URLLC fast HARQ</w:t>
      </w:r>
    </w:p>
    <w:p w14:paraId="0C7D1BA7" w14:textId="2E1EC047" w:rsidR="00787914" w:rsidRPr="004E79F2" w:rsidRDefault="00787914" w:rsidP="00787914">
      <w:pPr>
        <w:pStyle w:val="Paragraphedeliste"/>
        <w:numPr>
          <w:ilvl w:val="0"/>
          <w:numId w:val="15"/>
        </w:numPr>
        <w:ind w:leftChars="0"/>
        <w:rPr>
          <w:rFonts w:eastAsia="SimSun"/>
          <w:lang w:eastAsia="zh-CN"/>
        </w:rPr>
      </w:pPr>
      <w:r>
        <w:rPr>
          <w:rFonts w:hint="eastAsia"/>
          <w:lang w:eastAsia="zh-CN"/>
        </w:rPr>
        <w:t xml:space="preserve">Downlink assignment index </w:t>
      </w:r>
      <w:r>
        <w:rPr>
          <w:lang w:eastAsia="zh-CN"/>
        </w:rPr>
        <w:t>–</w:t>
      </w:r>
      <w:r>
        <w:rPr>
          <w:rFonts w:hint="eastAsia"/>
          <w:lang w:eastAsia="zh-CN"/>
        </w:rPr>
        <w:t xml:space="preserve"> </w:t>
      </w:r>
      <w:r w:rsidR="004E79F2">
        <w:rPr>
          <w:lang w:eastAsia="zh-CN"/>
        </w:rPr>
        <w:t xml:space="preserve">reduce from </w:t>
      </w:r>
      <w:r>
        <w:rPr>
          <w:rFonts w:hint="eastAsia"/>
          <w:lang w:eastAsia="zh-CN"/>
        </w:rPr>
        <w:t>2</w:t>
      </w:r>
      <w:r w:rsidR="004E79F2">
        <w:rPr>
          <w:lang w:eastAsia="zh-CN"/>
        </w:rPr>
        <w:t xml:space="preserve"> to 0</w:t>
      </w:r>
      <w:r>
        <w:rPr>
          <w:rFonts w:hint="eastAsia"/>
          <w:lang w:eastAsia="zh-CN"/>
        </w:rPr>
        <w:t xml:space="preserve"> bits</w:t>
      </w:r>
    </w:p>
    <w:p w14:paraId="6CC325F4" w14:textId="29C62AFF" w:rsidR="004E79F2" w:rsidRPr="004E79F2" w:rsidRDefault="004E79F2" w:rsidP="00787914">
      <w:pPr>
        <w:pStyle w:val="Paragraphedeliste"/>
        <w:numPr>
          <w:ilvl w:val="0"/>
          <w:numId w:val="15"/>
        </w:numPr>
        <w:ind w:leftChars="0"/>
        <w:rPr>
          <w:rFonts w:eastAsia="SimSun"/>
          <w:lang w:eastAsia="zh-CN"/>
        </w:rPr>
      </w:pPr>
      <w:r>
        <w:rPr>
          <w:lang w:eastAsia="zh-CN"/>
        </w:rPr>
        <w:t>TPC command for scheduled PUCCH – keep to 2 bits</w:t>
      </w:r>
    </w:p>
    <w:p w14:paraId="1DD905F4" w14:textId="4AFBDCF1" w:rsidR="004E79F2" w:rsidRDefault="004E79F2" w:rsidP="00787914">
      <w:pPr>
        <w:pStyle w:val="Paragraphedeliste"/>
        <w:numPr>
          <w:ilvl w:val="0"/>
          <w:numId w:val="15"/>
        </w:numPr>
        <w:ind w:leftChars="0"/>
        <w:rPr>
          <w:rFonts w:eastAsia="SimSun"/>
          <w:lang w:eastAsia="zh-CN"/>
        </w:rPr>
      </w:pPr>
      <w:r>
        <w:rPr>
          <w:rFonts w:eastAsia="SimSun"/>
          <w:lang w:eastAsia="zh-CN"/>
        </w:rPr>
        <w:t>PUCCH resource indicator</w:t>
      </w:r>
      <w:r w:rsidR="008361C4">
        <w:rPr>
          <w:rFonts w:eastAsia="SimSun"/>
          <w:lang w:eastAsia="zh-CN"/>
        </w:rPr>
        <w:t xml:space="preserve"> – may be reduced from 4 to 2 bits</w:t>
      </w:r>
    </w:p>
    <w:p w14:paraId="250BA669" w14:textId="5421529E" w:rsidR="008361C4" w:rsidRDefault="008361C4" w:rsidP="008361C4">
      <w:pPr>
        <w:pStyle w:val="Paragraphedeliste"/>
        <w:numPr>
          <w:ilvl w:val="1"/>
          <w:numId w:val="15"/>
        </w:numPr>
        <w:ind w:leftChars="0"/>
        <w:rPr>
          <w:rFonts w:eastAsia="SimSun"/>
          <w:lang w:eastAsia="zh-CN"/>
        </w:rPr>
      </w:pPr>
      <w:r>
        <w:rPr>
          <w:rFonts w:eastAsia="SimSun"/>
          <w:lang w:eastAsia="zh-CN"/>
        </w:rPr>
        <w:t>The high flexibility for PUCCH resource choice by combining RRC and DCI indication may be over-dimensioned for URLLC</w:t>
      </w:r>
    </w:p>
    <w:p w14:paraId="14993209" w14:textId="7A627B8E" w:rsidR="008361C4" w:rsidRDefault="008361C4" w:rsidP="008361C4">
      <w:pPr>
        <w:pStyle w:val="Paragraphedeliste"/>
        <w:numPr>
          <w:ilvl w:val="0"/>
          <w:numId w:val="15"/>
        </w:numPr>
        <w:ind w:leftChars="0"/>
        <w:rPr>
          <w:rFonts w:eastAsia="SimSun"/>
          <w:lang w:eastAsia="zh-CN"/>
        </w:rPr>
      </w:pPr>
      <w:r w:rsidRPr="008361C4">
        <w:rPr>
          <w:rFonts w:eastAsia="SimSun"/>
          <w:lang w:eastAsia="zh-CN"/>
        </w:rPr>
        <w:t>PDSCH-to-HARQ_feedback timing indicator</w:t>
      </w:r>
      <w:r w:rsidR="00AD2405">
        <w:rPr>
          <w:rFonts w:eastAsia="SimSun"/>
          <w:lang w:eastAsia="zh-CN"/>
        </w:rPr>
        <w:t xml:space="preserve"> – may be reduced from 3 to 0 or 1 bits</w:t>
      </w:r>
    </w:p>
    <w:p w14:paraId="475A9DBF" w14:textId="6127E6EA" w:rsidR="00AD2405" w:rsidRPr="00E62E5F" w:rsidRDefault="00AD2405" w:rsidP="00AD2405">
      <w:pPr>
        <w:pStyle w:val="Paragraphedeliste"/>
        <w:numPr>
          <w:ilvl w:val="1"/>
          <w:numId w:val="15"/>
        </w:numPr>
        <w:ind w:leftChars="0"/>
        <w:rPr>
          <w:rFonts w:eastAsia="SimSun"/>
          <w:lang w:eastAsia="zh-CN"/>
        </w:rPr>
      </w:pPr>
      <w:r>
        <w:rPr>
          <w:rFonts w:eastAsia="SimSun"/>
          <w:lang w:eastAsia="zh-CN"/>
        </w:rPr>
        <w:t>For URLLC, the PDSCH to HARQ timing should be tight to ensure low latency, or may be even fixed.</w:t>
      </w:r>
    </w:p>
    <w:p w14:paraId="09A1FA00" w14:textId="7A3E4222" w:rsidR="006B5590" w:rsidRDefault="0065154D" w:rsidP="000A40EC">
      <w:r>
        <w:t xml:space="preserve">A similar analysis stands for the fields present in </w:t>
      </w:r>
      <w:r w:rsidRPr="000A40EC">
        <w:t xml:space="preserve">the </w:t>
      </w:r>
      <w:r>
        <w:t>DCI formats 0_0. The following observations can be made for the fields in DCI format 0_0 not having direct correspondence with the DCI 1_0 fields already discussed here-above:</w:t>
      </w:r>
    </w:p>
    <w:p w14:paraId="2ED23BA5" w14:textId="03C3EC22" w:rsidR="00CB18E7" w:rsidRPr="00CB18E7" w:rsidRDefault="00CB18E7" w:rsidP="00CB18E7">
      <w:pPr>
        <w:pStyle w:val="Paragraphedeliste"/>
        <w:numPr>
          <w:ilvl w:val="0"/>
          <w:numId w:val="15"/>
        </w:numPr>
        <w:ind w:leftChars="0"/>
        <w:rPr>
          <w:rFonts w:eastAsia="SimSun"/>
          <w:lang w:eastAsia="zh-CN"/>
        </w:rPr>
      </w:pPr>
      <w:r>
        <w:t>Frequency hopping flag – keep to 1 bit</w:t>
      </w:r>
    </w:p>
    <w:p w14:paraId="40C4B97C" w14:textId="3C8DDD6F" w:rsidR="00CB18E7" w:rsidRPr="00CB18E7" w:rsidRDefault="00CB18E7" w:rsidP="00CB18E7">
      <w:pPr>
        <w:pStyle w:val="Paragraphedeliste"/>
        <w:numPr>
          <w:ilvl w:val="0"/>
          <w:numId w:val="15"/>
        </w:numPr>
        <w:ind w:leftChars="0"/>
        <w:rPr>
          <w:rFonts w:eastAsia="SimSun"/>
          <w:lang w:eastAsia="zh-CN"/>
        </w:rPr>
      </w:pPr>
      <w:r>
        <w:t>TPC command for scheduled PUSCH – keep to 2 bits</w:t>
      </w:r>
    </w:p>
    <w:p w14:paraId="4CF2C5D2" w14:textId="41176657" w:rsidR="00CB18E7" w:rsidRPr="00862318" w:rsidRDefault="00CB18E7" w:rsidP="00CB18E7">
      <w:pPr>
        <w:pStyle w:val="Paragraphedeliste"/>
        <w:numPr>
          <w:ilvl w:val="0"/>
          <w:numId w:val="15"/>
        </w:numPr>
        <w:ind w:leftChars="0"/>
        <w:rPr>
          <w:rFonts w:eastAsia="SimSun"/>
          <w:lang w:eastAsia="zh-CN"/>
        </w:rPr>
      </w:pPr>
      <w:r>
        <w:rPr>
          <w:rFonts w:hint="eastAsia"/>
          <w:lang w:eastAsia="zh-CN"/>
        </w:rPr>
        <w:t>UL/SUL indicator</w:t>
      </w:r>
      <w:r>
        <w:t xml:space="preserve"> –</w:t>
      </w:r>
      <w:r>
        <w:rPr>
          <w:rFonts w:hint="eastAsia"/>
          <w:lang w:eastAsia="zh-CN"/>
        </w:rPr>
        <w:t xml:space="preserve"> </w:t>
      </w:r>
      <w:r>
        <w:rPr>
          <w:lang w:eastAsia="zh-CN"/>
        </w:rPr>
        <w:t>remove</w:t>
      </w:r>
    </w:p>
    <w:p w14:paraId="39BDDE7D" w14:textId="68A93408" w:rsidR="00CB18E7" w:rsidRDefault="00CB18E7" w:rsidP="000A40EC">
      <w:r>
        <w:t>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obtain a new compact DCI format smaller by at least 10 bits with respect to the sizes of the fallback DCI formats 0_0 and 0_1.</w:t>
      </w:r>
    </w:p>
    <w:p w14:paraId="16914B98" w14:textId="77777777" w:rsidR="000E247F" w:rsidRDefault="000E247F" w:rsidP="000A40EC"/>
    <w:p w14:paraId="1B308037" w14:textId="3605DC50" w:rsidR="00A01751" w:rsidRPr="00A01751" w:rsidRDefault="00A01751" w:rsidP="00FA4963">
      <w:pPr>
        <w:pStyle w:val="Titre2"/>
      </w:pPr>
      <w:r w:rsidRPr="00A01751">
        <w:t>Increasing aggregation levels</w:t>
      </w:r>
    </w:p>
    <w:p w14:paraId="04CB2BEC" w14:textId="34B3C0F9" w:rsidR="00A01751" w:rsidRDefault="00A01751" w:rsidP="00A01751">
      <w:r>
        <w:t xml:space="preserve">Using higher aggregation level improves the coding rate directly resulting in improved PDCCH reliability. Nevertheless, PDCCH blocking probability is also increased, and the case of small BWP may become critical, regardless of the number of OFDM control symbols. </w:t>
      </w:r>
    </w:p>
    <w:p w14:paraId="2EB377C0" w14:textId="77777777" w:rsidR="00A01751" w:rsidRPr="00A01751" w:rsidRDefault="00A01751" w:rsidP="00A01751">
      <w:pPr>
        <w:rPr>
          <w:highlight w:val="yellow"/>
        </w:rPr>
      </w:pPr>
    </w:p>
    <w:p w14:paraId="241746A1" w14:textId="7437407A" w:rsidR="000A40EC" w:rsidRPr="009B3C60" w:rsidRDefault="00FA4963" w:rsidP="00FA4963">
      <w:pPr>
        <w:pStyle w:val="Titre2"/>
      </w:pPr>
      <w:r w:rsidRPr="009B3C60">
        <w:t>PDCCH repetitions</w:t>
      </w:r>
    </w:p>
    <w:p w14:paraId="48589114" w14:textId="032019D0" w:rsidR="00C2680E" w:rsidRDefault="00A01751" w:rsidP="00C2680E">
      <w:r>
        <w:t xml:space="preserve">PDCCH repetitions is equivalent to extra repetition coding on top of PDCCH FEC coding, which improves the overall coding rate, resulting in increased PDCCH reliability. </w:t>
      </w:r>
      <w:r w:rsidR="009B3C60">
        <w:t xml:space="preserve">Depending on the exact repetition scheme, this technique may allow virtually achieving intermediate </w:t>
      </w:r>
      <w:r w:rsidR="009B3C60">
        <w:t>aggregation</w:t>
      </w:r>
      <w:r w:rsidR="009B3C60">
        <w:t xml:space="preserve"> levels different from a power of two. Different types of PDCCH repetition schemes were identi</w:t>
      </w:r>
      <w:r w:rsidR="00D71F87">
        <w:t xml:space="preserve">fied, but the impact on latency, </w:t>
      </w:r>
      <w:r w:rsidR="009B3C60">
        <w:t>blocking</w:t>
      </w:r>
      <w:r w:rsidR="00D71F87">
        <w:t xml:space="preserve"> and blind decoding</w:t>
      </w:r>
      <w:r w:rsidR="009B3C60">
        <w:t>, different for each scheme, needs to be carefully assessed.</w:t>
      </w:r>
    </w:p>
    <w:p w14:paraId="06B180E2" w14:textId="77777777" w:rsidR="00FA4963" w:rsidRPr="00F57182" w:rsidRDefault="00FA4963" w:rsidP="00FA4963">
      <w:pPr>
        <w:rPr>
          <w:highlight w:val="yellow"/>
        </w:rPr>
      </w:pPr>
    </w:p>
    <w:p w14:paraId="773FFBF1" w14:textId="565E9DC2" w:rsidR="00FA4963" w:rsidRPr="000E247F" w:rsidRDefault="00FA4963" w:rsidP="00FA4963">
      <w:pPr>
        <w:pStyle w:val="Titre2"/>
      </w:pPr>
      <w:r w:rsidRPr="000E247F">
        <w:t xml:space="preserve">Increased PDCCH monitoring </w:t>
      </w:r>
      <w:r w:rsidR="000E247F" w:rsidRPr="000E247F">
        <w:t>opportunities</w:t>
      </w:r>
    </w:p>
    <w:p w14:paraId="06D6FD86" w14:textId="76C8F5F9" w:rsidR="000E247F" w:rsidRDefault="000E247F" w:rsidP="000A40EC">
      <w:pPr>
        <w:rPr>
          <w:lang w:eastAsia="zh-CN"/>
        </w:rPr>
      </w:pPr>
      <w:r>
        <w:rPr>
          <w:lang w:eastAsia="zh-CN"/>
        </w:rPr>
        <w:t>Increasing the PDCCH monitoring opportunities introduces a new degree of flexibility for scheduling opportunities and is beneficial for latency. From a UE point of view, this is translated in increased number of BDs, with a corresponding increase in power consumption and complexity.</w:t>
      </w:r>
    </w:p>
    <w:p w14:paraId="12CDCA88" w14:textId="77777777" w:rsidR="008B57C3" w:rsidRDefault="008B57C3"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4EC3F58A" w14:textId="0BD11A9E" w:rsidR="005556E7" w:rsidRDefault="00F62D37" w:rsidP="005556E7">
      <w:bookmarkStart w:id="1" w:name="_GoBack"/>
      <w:bookmarkEnd w:id="1"/>
      <w:r>
        <w:t>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obtain a new compact DCI format smaller by at least 10 bits with respect to the sizes of the fallback DCI formats 0_0 and 0_1.</w:t>
      </w:r>
    </w:p>
    <w:p w14:paraId="74A8F0D3" w14:textId="77777777" w:rsidR="00F62D37" w:rsidRDefault="00F62D37" w:rsidP="00F62D37">
      <w:r w:rsidRPr="000F4A1E">
        <w:rPr>
          <w:b/>
        </w:rPr>
        <w:t>Proposal 1</w:t>
      </w:r>
      <w:r>
        <w:t xml:space="preserve">: </w:t>
      </w:r>
      <w:r w:rsidRPr="000F4A1E">
        <w:rPr>
          <w:i/>
        </w:rPr>
        <w:t>Support a compact DCI format targeting a reduction of at least 10 bits with respect to DCI format 1_0 and DCI format 0_0</w:t>
      </w:r>
      <w:r>
        <w:t>.</w:t>
      </w:r>
    </w:p>
    <w:p w14:paraId="7B88FADB" w14:textId="77777777" w:rsidR="00F62D37" w:rsidRDefault="00F62D37" w:rsidP="00F62D37">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485EDC93" w14:textId="77777777" w:rsidR="008B57C3" w:rsidRDefault="008B57C3"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06114F75" w14:textId="6DEE7763" w:rsidR="00F67E44" w:rsidRPr="005556E7" w:rsidRDefault="005B2A88" w:rsidP="000E247F">
      <w:pPr>
        <w:pStyle w:val="Titre3"/>
        <w:keepNext w:val="0"/>
        <w:widowControl w:val="0"/>
        <w:numPr>
          <w:ilvl w:val="0"/>
          <w:numId w:val="6"/>
        </w:numPr>
        <w:ind w:left="357" w:hanging="357"/>
        <w:rPr>
          <w:rFonts w:ascii="Times New Roman" w:hAnsi="Times New Roman"/>
        </w:rPr>
      </w:pPr>
      <w:bookmarkStart w:id="2" w:name="_Ref520130342"/>
      <w:bookmarkStart w:id="3" w:name="_Ref503468864"/>
      <w:bookmarkStart w:id="4" w:name="_Ref468983446"/>
      <w:bookmarkStart w:id="5" w:name="_Ref468982085"/>
      <w:bookmarkStart w:id="6" w:name="_Ref461457447"/>
      <w:bookmarkStart w:id="7" w:name="_Ref457744160"/>
      <w:r w:rsidRPr="005556E7">
        <w:rPr>
          <w:rFonts w:ascii="Times New Roman" w:hAnsi="Times New Roman"/>
        </w:rPr>
        <w:t>RP-181477, SID on Physical Layer Enhancements for NR URLLC, June 2018</w:t>
      </w:r>
      <w:r w:rsidR="00F67E44" w:rsidRPr="005556E7">
        <w:rPr>
          <w:rFonts w:ascii="Times New Roman" w:hAnsi="Times New Roman"/>
        </w:rPr>
        <w:t>.</w:t>
      </w:r>
      <w:bookmarkEnd w:id="2"/>
    </w:p>
    <w:p w14:paraId="417EB31E" w14:textId="77777777" w:rsidR="00CC1444" w:rsidRDefault="002960A1" w:rsidP="000E247F">
      <w:pPr>
        <w:pStyle w:val="Titre3"/>
        <w:keepNext w:val="0"/>
        <w:widowControl w:val="0"/>
        <w:numPr>
          <w:ilvl w:val="0"/>
          <w:numId w:val="6"/>
        </w:numPr>
        <w:ind w:left="357" w:hanging="357"/>
        <w:rPr>
          <w:rFonts w:ascii="Times New Roman" w:hAnsi="Times New Roman"/>
        </w:rPr>
      </w:pPr>
      <w:bookmarkStart w:id="8" w:name="_Ref510646059"/>
      <w:bookmarkStart w:id="9" w:name="_Ref503286449"/>
      <w:bookmarkEnd w:id="3"/>
      <w:r w:rsidRPr="005556E7">
        <w:rPr>
          <w:rFonts w:ascii="Times New Roman" w:hAnsi="Times New Roman"/>
        </w:rPr>
        <w:t>Chairman’s notes, RAN1#92b, Sanya, April 2018</w:t>
      </w:r>
      <w:r w:rsidR="00F67E44" w:rsidRPr="005556E7">
        <w:rPr>
          <w:rFonts w:ascii="Times New Roman" w:hAnsi="Times New Roman"/>
        </w:rPr>
        <w:t>.</w:t>
      </w:r>
      <w:bookmarkEnd w:id="8"/>
    </w:p>
    <w:p w14:paraId="56B93043" w14:textId="77777777" w:rsidR="00EC57A4" w:rsidRDefault="00CC1444" w:rsidP="000E247F">
      <w:pPr>
        <w:pStyle w:val="Titre3"/>
        <w:keepNext w:val="0"/>
        <w:widowControl w:val="0"/>
        <w:numPr>
          <w:ilvl w:val="0"/>
          <w:numId w:val="6"/>
        </w:numPr>
        <w:ind w:left="357" w:hanging="357"/>
        <w:rPr>
          <w:rFonts w:ascii="Times New Roman" w:hAnsi="Times New Roman"/>
        </w:rPr>
      </w:pPr>
      <w:bookmarkStart w:id="10" w:name="_Ref525839392"/>
      <w:r>
        <w:rPr>
          <w:rFonts w:ascii="Times New Roman" w:hAnsi="Times New Roman"/>
        </w:rPr>
        <w:t>Chairman’s notes, RAN1#94, Goteborg, August 2018</w:t>
      </w:r>
      <w:r w:rsidR="00EC57A4">
        <w:rPr>
          <w:rFonts w:ascii="Times New Roman" w:hAnsi="Times New Roman"/>
        </w:rPr>
        <w:t>.</w:t>
      </w:r>
    </w:p>
    <w:p w14:paraId="08B4AD17" w14:textId="4AC904ED" w:rsidR="00F67E44" w:rsidRPr="005556E7" w:rsidRDefault="00EC57A4" w:rsidP="000E247F">
      <w:pPr>
        <w:pStyle w:val="Titre3"/>
        <w:keepNext w:val="0"/>
        <w:widowControl w:val="0"/>
        <w:numPr>
          <w:ilvl w:val="0"/>
          <w:numId w:val="6"/>
        </w:numPr>
        <w:ind w:left="357" w:hanging="357"/>
        <w:rPr>
          <w:rFonts w:ascii="Times New Roman" w:hAnsi="Times New Roman"/>
        </w:rPr>
      </w:pPr>
      <w:bookmarkStart w:id="11" w:name="_Ref525918241"/>
      <w:r>
        <w:rPr>
          <w:rFonts w:ascii="Times New Roman" w:hAnsi="Times New Roman"/>
        </w:rPr>
        <w:t xml:space="preserve">R1-1809862, </w:t>
      </w:r>
      <w:r w:rsidRPr="00EC57A4">
        <w:rPr>
          <w:rFonts w:ascii="Times New Roman" w:hAnsi="Times New Roman"/>
        </w:rPr>
        <w:t xml:space="preserve">Summary of 7.2.6.1 Layer </w:t>
      </w:r>
      <w:r>
        <w:rPr>
          <w:rFonts w:ascii="Times New Roman" w:hAnsi="Times New Roman"/>
        </w:rPr>
        <w:t>1 enhancements, RAN1#94, August 2018</w:t>
      </w:r>
      <w:r w:rsidR="00CC1444">
        <w:rPr>
          <w:rFonts w:ascii="Times New Roman" w:hAnsi="Times New Roman"/>
        </w:rPr>
        <w:t>.</w:t>
      </w:r>
      <w:bookmarkEnd w:id="10"/>
      <w:bookmarkEnd w:id="11"/>
    </w:p>
    <w:p w14:paraId="4786E24F" w14:textId="0CEEDA13" w:rsidR="005556E7" w:rsidRPr="005556E7" w:rsidRDefault="005556E7" w:rsidP="000E247F">
      <w:pPr>
        <w:pStyle w:val="Titre3"/>
        <w:keepNext w:val="0"/>
        <w:widowControl w:val="0"/>
        <w:numPr>
          <w:ilvl w:val="0"/>
          <w:numId w:val="6"/>
        </w:numPr>
        <w:ind w:left="357" w:hanging="357"/>
        <w:rPr>
          <w:rFonts w:ascii="Times New Roman" w:hAnsi="Times New Roman"/>
        </w:rPr>
      </w:pPr>
      <w:bookmarkStart w:id="12" w:name="_Ref520197980"/>
      <w:bookmarkStart w:id="13" w:name="_Ref520197243"/>
      <w:bookmarkStart w:id="14" w:name="_Ref510645963"/>
      <w:r w:rsidRPr="005556E7">
        <w:rPr>
          <w:rFonts w:ascii="Times New Roman" w:hAnsi="Times New Roman"/>
        </w:rPr>
        <w:t>TR38.913 Study on Scenarios and Requirements for Next Generation Access Technologies</w:t>
      </w:r>
      <w:r>
        <w:rPr>
          <w:rFonts w:ascii="Times New Roman" w:hAnsi="Times New Roman"/>
        </w:rPr>
        <w:t xml:space="preserve"> v15.0.0 (2018-06).</w:t>
      </w:r>
      <w:bookmarkEnd w:id="12"/>
    </w:p>
    <w:p w14:paraId="387405CB" w14:textId="43775C4A" w:rsidR="00C66ADC" w:rsidRPr="005556E7" w:rsidRDefault="00886A1C" w:rsidP="000E247F">
      <w:pPr>
        <w:pStyle w:val="Titre3"/>
        <w:keepNext w:val="0"/>
        <w:widowControl w:val="0"/>
        <w:numPr>
          <w:ilvl w:val="0"/>
          <w:numId w:val="6"/>
        </w:numPr>
        <w:ind w:left="357" w:hanging="357"/>
        <w:rPr>
          <w:rFonts w:ascii="Times New Roman" w:hAnsi="Times New Roman"/>
        </w:rPr>
      </w:pPr>
      <w:bookmarkStart w:id="15" w:name="_Ref520294675"/>
      <w:r>
        <w:rPr>
          <w:rFonts w:ascii="Times New Roman" w:hAnsi="Times New Roman"/>
        </w:rPr>
        <w:t xml:space="preserve">R1-1805630 </w:t>
      </w:r>
      <w:r w:rsidR="000426AC" w:rsidRPr="005556E7">
        <w:rPr>
          <w:rFonts w:ascii="Times New Roman" w:hAnsi="Times New Roman"/>
        </w:rPr>
        <w:t>Summary of 7.2.2 Study of necessity of a new DCI format, RAN1#92b, April 2018</w:t>
      </w:r>
      <w:r w:rsidR="00C66ADC" w:rsidRPr="005556E7">
        <w:rPr>
          <w:rFonts w:ascii="Times New Roman" w:hAnsi="Times New Roman"/>
        </w:rPr>
        <w:t>.</w:t>
      </w:r>
      <w:bookmarkEnd w:id="13"/>
      <w:bookmarkEnd w:id="15"/>
    </w:p>
    <w:p w14:paraId="0EFAF54E" w14:textId="77777777" w:rsidR="00D32044" w:rsidRDefault="00886A1C" w:rsidP="000E247F">
      <w:pPr>
        <w:pStyle w:val="Titre3"/>
        <w:keepNext w:val="0"/>
        <w:widowControl w:val="0"/>
        <w:numPr>
          <w:ilvl w:val="0"/>
          <w:numId w:val="6"/>
        </w:numPr>
        <w:ind w:left="357" w:hanging="357"/>
        <w:rPr>
          <w:rFonts w:ascii="Times New Roman" w:hAnsi="Times New Roman"/>
        </w:rPr>
      </w:pPr>
      <w:bookmarkStart w:id="16" w:name="_Ref520300739"/>
      <w:bookmarkEnd w:id="14"/>
      <w:r>
        <w:rPr>
          <w:rFonts w:ascii="Times New Roman" w:hAnsi="Times New Roman"/>
        </w:rPr>
        <w:t xml:space="preserve">TS38.104 </w:t>
      </w:r>
      <w:r w:rsidRPr="00886A1C">
        <w:rPr>
          <w:rFonts w:ascii="Times New Roman" w:hAnsi="Times New Roman"/>
        </w:rPr>
        <w:t>Base Station (BS) radio transmission and reception</w:t>
      </w:r>
      <w:r>
        <w:rPr>
          <w:rFonts w:ascii="Times New Roman" w:hAnsi="Times New Roman"/>
        </w:rPr>
        <w:t xml:space="preserve"> v15.2.0 (2018-06)</w:t>
      </w:r>
      <w:r w:rsidR="00D32044">
        <w:rPr>
          <w:rFonts w:ascii="Times New Roman" w:hAnsi="Times New Roman"/>
        </w:rPr>
        <w:t>.</w:t>
      </w:r>
    </w:p>
    <w:p w14:paraId="54C990FB" w14:textId="74114D1B" w:rsidR="008506C2" w:rsidRPr="005556E7" w:rsidRDefault="00D32044" w:rsidP="000E247F">
      <w:pPr>
        <w:pStyle w:val="Titre3"/>
        <w:keepNext w:val="0"/>
        <w:widowControl w:val="0"/>
        <w:numPr>
          <w:ilvl w:val="0"/>
          <w:numId w:val="6"/>
        </w:numPr>
        <w:ind w:left="357" w:hanging="357"/>
        <w:rPr>
          <w:rFonts w:ascii="Times New Roman" w:hAnsi="Times New Roman"/>
        </w:rPr>
      </w:pPr>
      <w:bookmarkStart w:id="17" w:name="_Ref520303797"/>
      <w:r>
        <w:rPr>
          <w:rFonts w:ascii="Times New Roman" w:hAnsi="Times New Roman"/>
        </w:rPr>
        <w:t xml:space="preserve">TS38.214 NR </w:t>
      </w:r>
      <w:r w:rsidRPr="00D32044">
        <w:rPr>
          <w:rFonts w:ascii="Times New Roman" w:hAnsi="Times New Roman"/>
        </w:rPr>
        <w:t>Physical layer procedures for data</w:t>
      </w:r>
      <w:r>
        <w:rPr>
          <w:rFonts w:ascii="Times New Roman" w:hAnsi="Times New Roman"/>
        </w:rPr>
        <w:t xml:space="preserve"> v15.2.0 (2018-06)</w:t>
      </w:r>
      <w:r w:rsidR="00886A1C">
        <w:rPr>
          <w:rFonts w:ascii="Times New Roman" w:hAnsi="Times New Roman"/>
        </w:rPr>
        <w:t>.</w:t>
      </w:r>
      <w:bookmarkEnd w:id="16"/>
      <w:bookmarkEnd w:id="17"/>
    </w:p>
    <w:bookmarkEnd w:id="4"/>
    <w:bookmarkEnd w:id="5"/>
    <w:bookmarkEnd w:id="6"/>
    <w:bookmarkEnd w:id="7"/>
    <w:bookmarkEnd w:id="9"/>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50E0C" w14:textId="77777777" w:rsidR="00953062" w:rsidRDefault="00953062" w:rsidP="00A81622">
      <w:r>
        <w:separator/>
      </w:r>
    </w:p>
  </w:endnote>
  <w:endnote w:type="continuationSeparator" w:id="0">
    <w:p w14:paraId="59376805" w14:textId="77777777" w:rsidR="00953062" w:rsidRDefault="00953062" w:rsidP="00A81622">
      <w:r>
        <w:continuationSeparator/>
      </w:r>
    </w:p>
  </w:endnote>
  <w:endnote w:type="continuationNotice" w:id="1">
    <w:p w14:paraId="7F0FA778" w14:textId="77777777" w:rsidR="00953062" w:rsidRDefault="0095306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B24F3" w14:textId="77777777" w:rsidR="00953062" w:rsidRDefault="00953062" w:rsidP="00A81622">
      <w:r>
        <w:separator/>
      </w:r>
    </w:p>
  </w:footnote>
  <w:footnote w:type="continuationSeparator" w:id="0">
    <w:p w14:paraId="2611B13D" w14:textId="77777777" w:rsidR="00953062" w:rsidRDefault="00953062" w:rsidP="00A81622">
      <w:r>
        <w:continuationSeparator/>
      </w:r>
    </w:p>
  </w:footnote>
  <w:footnote w:type="continuationNotice" w:id="1">
    <w:p w14:paraId="33A0669A" w14:textId="77777777" w:rsidR="00953062" w:rsidRDefault="00953062"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A1854"/>
    <w:multiLevelType w:val="hybridMultilevel"/>
    <w:tmpl w:val="0E2C2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3B645E"/>
    <w:multiLevelType w:val="hybridMultilevel"/>
    <w:tmpl w:val="6D18CD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8A01FDB"/>
    <w:multiLevelType w:val="hybridMultilevel"/>
    <w:tmpl w:val="616A77A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C868DFE6">
      <w:numFmt w:val="bullet"/>
      <w:lvlText w:val="-"/>
      <w:lvlJc w:val="left"/>
      <w:pPr>
        <w:ind w:left="2160" w:hanging="360"/>
      </w:pPr>
      <w:rPr>
        <w:rFonts w:ascii="Times New Roman" w:eastAsia="SimSun" w:hAnsi="Times New Roman" w:cs="Times New Roman" w:hint="default"/>
        <w:b/>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8F63D5"/>
    <w:multiLevelType w:val="hybridMultilevel"/>
    <w:tmpl w:val="63A05872"/>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6"/>
  </w:num>
  <w:num w:numId="5">
    <w:abstractNumId w:val="17"/>
  </w:num>
  <w:num w:numId="6">
    <w:abstractNumId w:val="5"/>
  </w:num>
  <w:num w:numId="7">
    <w:abstractNumId w:val="2"/>
  </w:num>
  <w:num w:numId="8">
    <w:abstractNumId w:val="16"/>
  </w:num>
  <w:num w:numId="9">
    <w:abstractNumId w:val="11"/>
  </w:num>
  <w:num w:numId="10">
    <w:abstractNumId w:val="4"/>
  </w:num>
  <w:num w:numId="11">
    <w:abstractNumId w:val="9"/>
  </w:num>
  <w:num w:numId="12">
    <w:abstractNumId w:val="1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8"/>
  </w:num>
  <w:num w:numId="16">
    <w:abstractNumId w:val="7"/>
  </w:num>
  <w:num w:numId="17">
    <w:abstractNumId w:val="3"/>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36A8"/>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6AC"/>
    <w:rsid w:val="0004296E"/>
    <w:rsid w:val="00043605"/>
    <w:rsid w:val="00043E70"/>
    <w:rsid w:val="00043FF5"/>
    <w:rsid w:val="0004409F"/>
    <w:rsid w:val="00044846"/>
    <w:rsid w:val="00045ACB"/>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16A6"/>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0EC"/>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4BC"/>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247F"/>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A1E"/>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9A3"/>
    <w:rsid w:val="00125A47"/>
    <w:rsid w:val="0012649E"/>
    <w:rsid w:val="00130553"/>
    <w:rsid w:val="00130FBE"/>
    <w:rsid w:val="001310A8"/>
    <w:rsid w:val="0013159F"/>
    <w:rsid w:val="001333E6"/>
    <w:rsid w:val="0013347E"/>
    <w:rsid w:val="001336FF"/>
    <w:rsid w:val="001344C5"/>
    <w:rsid w:val="00135BA8"/>
    <w:rsid w:val="00135FB0"/>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B5D"/>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4725A"/>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0A1"/>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589C"/>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2CB1"/>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4EB"/>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65EB"/>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1BF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0E6"/>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9F2"/>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7A6"/>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6E7"/>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590"/>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2A88"/>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154D"/>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6DC6"/>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5590"/>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287D"/>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91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1C4"/>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2318"/>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E02"/>
    <w:rsid w:val="00882F5E"/>
    <w:rsid w:val="00883DB0"/>
    <w:rsid w:val="00883F03"/>
    <w:rsid w:val="00884354"/>
    <w:rsid w:val="00884D33"/>
    <w:rsid w:val="0088591B"/>
    <w:rsid w:val="00886A1C"/>
    <w:rsid w:val="00886AFC"/>
    <w:rsid w:val="00886F6B"/>
    <w:rsid w:val="00887169"/>
    <w:rsid w:val="008872CC"/>
    <w:rsid w:val="00887D6F"/>
    <w:rsid w:val="008904B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94F"/>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3062"/>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3C60"/>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6C1"/>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51"/>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BA7"/>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405"/>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1FB5"/>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00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BF7F71"/>
    <w:rsid w:val="00C00159"/>
    <w:rsid w:val="00C00461"/>
    <w:rsid w:val="00C006C7"/>
    <w:rsid w:val="00C00C54"/>
    <w:rsid w:val="00C00DA7"/>
    <w:rsid w:val="00C023FC"/>
    <w:rsid w:val="00C02810"/>
    <w:rsid w:val="00C047E8"/>
    <w:rsid w:val="00C054BF"/>
    <w:rsid w:val="00C057D5"/>
    <w:rsid w:val="00C06161"/>
    <w:rsid w:val="00C06237"/>
    <w:rsid w:val="00C06477"/>
    <w:rsid w:val="00C07ECF"/>
    <w:rsid w:val="00C1027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6EC"/>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80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673E4"/>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8E7"/>
    <w:rsid w:val="00CB19AC"/>
    <w:rsid w:val="00CB1DD5"/>
    <w:rsid w:val="00CB2431"/>
    <w:rsid w:val="00CB27D4"/>
    <w:rsid w:val="00CB317F"/>
    <w:rsid w:val="00CB38CE"/>
    <w:rsid w:val="00CB3B5D"/>
    <w:rsid w:val="00CB3E46"/>
    <w:rsid w:val="00CB3E4E"/>
    <w:rsid w:val="00CB3F09"/>
    <w:rsid w:val="00CB428E"/>
    <w:rsid w:val="00CB5227"/>
    <w:rsid w:val="00CB658D"/>
    <w:rsid w:val="00CC1444"/>
    <w:rsid w:val="00CC1E84"/>
    <w:rsid w:val="00CC2D38"/>
    <w:rsid w:val="00CC2E9A"/>
    <w:rsid w:val="00CC2F7B"/>
    <w:rsid w:val="00CC32B3"/>
    <w:rsid w:val="00CC3D05"/>
    <w:rsid w:val="00CC5CFD"/>
    <w:rsid w:val="00CC6852"/>
    <w:rsid w:val="00CC7EA7"/>
    <w:rsid w:val="00CD0039"/>
    <w:rsid w:val="00CD0245"/>
    <w:rsid w:val="00CD10CC"/>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07829"/>
    <w:rsid w:val="00D10F7F"/>
    <w:rsid w:val="00D11BEF"/>
    <w:rsid w:val="00D12F93"/>
    <w:rsid w:val="00D1353E"/>
    <w:rsid w:val="00D13791"/>
    <w:rsid w:val="00D1399F"/>
    <w:rsid w:val="00D13F3D"/>
    <w:rsid w:val="00D143A0"/>
    <w:rsid w:val="00D14CAE"/>
    <w:rsid w:val="00D15697"/>
    <w:rsid w:val="00D165CB"/>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044"/>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1F87"/>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5CB"/>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612D"/>
    <w:rsid w:val="00DA77B5"/>
    <w:rsid w:val="00DB0173"/>
    <w:rsid w:val="00DB0809"/>
    <w:rsid w:val="00DB0C83"/>
    <w:rsid w:val="00DB2CA0"/>
    <w:rsid w:val="00DB42DB"/>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4E70"/>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0D9"/>
    <w:rsid w:val="00E622A9"/>
    <w:rsid w:val="00E62484"/>
    <w:rsid w:val="00E62982"/>
    <w:rsid w:val="00E62D83"/>
    <w:rsid w:val="00E62E5F"/>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33C"/>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7A4"/>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82"/>
    <w:rsid w:val="00F571A7"/>
    <w:rsid w:val="00F572EB"/>
    <w:rsid w:val="00F57CA0"/>
    <w:rsid w:val="00F60C91"/>
    <w:rsid w:val="00F60FB8"/>
    <w:rsid w:val="00F613EF"/>
    <w:rsid w:val="00F627D3"/>
    <w:rsid w:val="00F62D37"/>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611A"/>
    <w:rsid w:val="00F775C7"/>
    <w:rsid w:val="00F7768E"/>
    <w:rsid w:val="00F77830"/>
    <w:rsid w:val="00F77E06"/>
    <w:rsid w:val="00F77E6C"/>
    <w:rsid w:val="00F77E92"/>
    <w:rsid w:val="00F8006C"/>
    <w:rsid w:val="00F81393"/>
    <w:rsid w:val="00F823CF"/>
    <w:rsid w:val="00F8367A"/>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4963"/>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99"/>
    <w:qFormat/>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F67E44"/>
    <w:rPr>
      <w:rFonts w:ascii="Arial" w:eastAsia="MS Gothic" w:hAnsi="Arial"/>
      <w:sz w:val="24"/>
      <w:szCs w:val="24"/>
    </w:rPr>
  </w:style>
  <w:style w:type="paragraph" w:customStyle="1" w:styleId="TAC">
    <w:name w:val="TAC"/>
    <w:basedOn w:val="TAL"/>
    <w:link w:val="TACChar"/>
    <w:rsid w:val="00C66ADC"/>
    <w:pPr>
      <w:spacing w:after="0"/>
      <w:jc w:val="center"/>
    </w:pPr>
    <w:rPr>
      <w:rFonts w:eastAsia="Times New Roman"/>
      <w:lang w:val="x-none"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val="x-none"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2484881">
      <w:bodyDiv w:val="1"/>
      <w:marLeft w:val="0"/>
      <w:marRight w:val="0"/>
      <w:marTop w:val="0"/>
      <w:marBottom w:val="0"/>
      <w:divBdr>
        <w:top w:val="none" w:sz="0" w:space="0" w:color="auto"/>
        <w:left w:val="none" w:sz="0" w:space="0" w:color="auto"/>
        <w:bottom w:val="none" w:sz="0" w:space="0" w:color="auto"/>
        <w:right w:val="none" w:sz="0" w:space="0" w:color="auto"/>
      </w:divBdr>
      <w:divsChild>
        <w:div w:id="12264741">
          <w:marLeft w:val="0"/>
          <w:marRight w:val="0"/>
          <w:marTop w:val="0"/>
          <w:marBottom w:val="0"/>
          <w:divBdr>
            <w:top w:val="none" w:sz="0" w:space="0" w:color="auto"/>
            <w:left w:val="none" w:sz="0" w:space="0" w:color="auto"/>
            <w:bottom w:val="none" w:sz="0" w:space="0" w:color="auto"/>
            <w:right w:val="none" w:sz="0" w:space="0" w:color="auto"/>
          </w:divBdr>
        </w:div>
      </w:divsChild>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515018">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07130">
      <w:bodyDiv w:val="1"/>
      <w:marLeft w:val="0"/>
      <w:marRight w:val="0"/>
      <w:marTop w:val="0"/>
      <w:marBottom w:val="0"/>
      <w:divBdr>
        <w:top w:val="none" w:sz="0" w:space="0" w:color="auto"/>
        <w:left w:val="none" w:sz="0" w:space="0" w:color="auto"/>
        <w:bottom w:val="none" w:sz="0" w:space="0" w:color="auto"/>
        <w:right w:val="none" w:sz="0" w:space="0" w:color="auto"/>
      </w:divBdr>
      <w:divsChild>
        <w:div w:id="2082949534">
          <w:marLeft w:val="0"/>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24BA700-C15D-4807-B847-B1395689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4</Pages>
  <Words>1649</Words>
  <Characters>9074</Characters>
  <Application>Microsoft Office Word</Application>
  <DocSecurity>0</DocSecurity>
  <Lines>75</Lines>
  <Paragraphs>21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42</cp:revision>
  <cp:lastPrinted>2016-08-10T06:06:00Z</cp:lastPrinted>
  <dcterms:created xsi:type="dcterms:W3CDTF">2018-07-23T14:29:00Z</dcterms:created>
  <dcterms:modified xsi:type="dcterms:W3CDTF">2018-09-28T20:42:00Z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